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Симуновой Лидии Ивановны на нарушение ее конституционных прав положениями ряда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Л.И.Симуновой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Л.И.Симунова, которой отказано в иске о признании права на получение государственного жилищного сертификата, о возложении обязанности его выдать, а также в пересмотре судебных постановлений по вновь открывшимся обстоятельствам, оспаривает конституционность: Изменений, которые вносятся в акты Правительства Российской Федерации (утверждены Постановлением Правительства Российской Федерации от 22 декабря 2017 года № 1613), а фактически – подпункта «з» их пункта 1 в части, дополняющей подпунктом «б» пункт 11 Положения о регистрации и учете граждан, имеющих право на получение социальных выплат для приобретения жилья в связи с переселением из районов Крайнего 2 Севера и приравненных к ним местностей (утверждено Постановлением Правительства Российской Федерации от 10 декабря 2002 года № 879); подпункта «д» (утратил силу в соответствии с Постановлением Правительства Российской Федерации от 12 октября 2020 года № 1666) и подпункта «и» (в редакции, действовавшей до вступления в силу того же Постановления Правительства Российской Федерации) пункта 21 Положения о регистрации и учете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местностей; подпункта 1 пункта 3 статьи 7 Закона Ханты-Мансийского автономного округа – Югры от 6 июля 2005 года № 57-оз «О регулировании отдельных жилищных отношений в Ханты-Мансийском автономном округе – Югре» (данная норма утратила силу в соответствии с Законом Ханты- Мансийского автономного округа – Югры от 25 февраля 2021 года № 8-оз). По мнению заявительницы, оспариваемые нормы противоречат статьям 27 (часть 1), 40 (часть 1) и 46 (части 1 и 3) Конституции Российской Федерации, поскольку они позволяют произвольно отказывать гражданам в предоставлении социальных выплат для приобретения жилья. Секретариат Конституционного Суда Российской Федерации в пределах своих полномочий уведомил Л.И.Симунову о несоответствии ее обращения требованиям Федерального конституционного закона «О Конституционном Суде Российской Федерации», однако заявительница выражает несогласие с таким уведомлением и настаивает на рассмотрении Конституционным Судом Российской Федерации ее обращения, в котором она также просит дать ей разъяснения, отменить судебные постановления по ее конкретному делу и ставит иные вопросы, не связанные непосредственно с проверкой конституционности нормативных правовых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Определениями от 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Симуновой Лидии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