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Производственное коммерческое предприятие «Темп» на нарушение его конституционных прав частью 1 статьи 16, частью 2 статьи 69 и пунктом 2 части 4 статьи 170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Производственное коммерческое предприятие «Темп»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Производственное коммерческое предприятие «Темп» (далее также – ООО ПКП «Темп») оспаривает конституционность части 1 статьи 16 «Обязательность судебных актов», части 2 статьи 69 «Основания освобождения от доказывания» и пункта 2 части 4 статьи 170 «Содержание решения» АПК Российской Федерации. Как следует из представленных материалов, решением арбитражного суда, оставленным судами вышестоящих инстанций без изменения, ООО ПКП «Темп» отказано в признании недействительным решения налогового органа о 2 привлечении к ответственности за совершение налогового правонарушения. Суды установили, что заявитель и другое юридическое лицо являлись взаимозависимыми и подконтрольными одному и тому же физическому лицу; в результате их согласованных действий, сопряженных с искажением сведений о фактах хозяйственной деятельности и созданием формального документооборота, в частности имитирующего исполнение обязательств по договорам субподряда, реализована схема по созданию искусственных условий для получения необоснованной налоговой выгоды. При этом суды критически оценили доводы налогоплательщика о том, что реальность хозяйственных отношений в рамках упомянутых договоров и их исполнение подтверждаются вступившими в законную силу решениями арбитражного суда по спору между этими юридическими лицами.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ООО ПКП «Темп», оспариваемые нормы противоречат Конституции Российской Федерации, в частности ее статьям 2, 19 (часть 1) и 45, поскольку позволяют налоговому органу и суду не учитывать доводы налогоплательщика и игнорировать изложенные во вступивших в законную силу решениях арбитражного суда итоговые выводы, свидетельствующие о реальном характере экономической деятельности налогоплательщика в рамках заключенных с его участием договоров.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Производственное коммерческое предприятие «Темп»,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