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Шпорта Виктора Алексеевича на нарушение его конституционных прав статьей 4014 Уголовно-процессуального кодекса Российской Федерации и статьей 15 Уголовно-исполнительного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В.А.Шпорта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кассационного суда общей юрисдикции жалоба гражданина В.А.Шпорта на вынесенные в его отношении приговор и апелляционное определение возвращена без рассмотрения. Заявителю сообщено, что поданное обращение не соответствует формальным требованиям, поскольку в нарушение установленного порядка жалоба направлена не через администрацию исправительного учреждения, соответствующее сопроводительное письмо отсутствует. Также заявителю разъяснено, что после устранения указанного недостатка он вправе вновь обратиться в суд кассационной инстанции. 2 В данной связи В.А.Шпорт просит признать не соответствующими Конституции Российской Федерации статью 4014 «Содержание кассационной жалобы, представления» УПК Российской Федерации и статью 15 «Обращения осужденных и порядок их рассмотрения» УИК Российской Федерации. По его утверждению, данные нормы нарушают его права, поскольку вследствие своей неопределенности позволяют судье суда кассационной инстанции произвольно возвращать без рассмотрения поданную жалобу по не предусмотренным в законе основаниям.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4015 УПК Российской Федерации, являясь частью механизма пересмотра вступивших в законную силу судебных решений в кассационном порядке, направленного не на ограничение, а, напротив, на обеспечение и защиту прав участников уголовного судопроизводства, на исправление судебных ошибок, в пункте 1 части первой предусматривает, что кассационные жалоба, представление возвращаются без рассмотрения, если они не отвечают требованиям, предусмотренным статьей 4014 данного Кодекса. В свою очередь, статья 4014 УПК Российской Федерации устанавливает, что кассационные жалоба, представление должны содержать наряду с прочим данные о лице, подавшем жалобу, представление, с указанием его места жительства или места нахождения, процессуального положения (пункт 2 части первой); кассационная жалоба должна быть подписана подавшим ее лицом; к жалобе, поданной защитником, прилагается ордер или другой удостоверяющий его полномочия документ; представление должно быть подписано прокурором, указанным в частях второй – второй2 статьи 4012 данного Кодекса (часть четвертая). При этом возвращение кассационной жалобы без рассмотрения – с учетом того что в статье 4015 УПК Российской Федерации установлен исчерпывающий перечень оснований для такого процессуального действия – не препятствует повторной подаче жалобы после устранения указанных в 3 законе недостатков и не лишает заинтересованное лицо права на рассмотрение его жалобы в суде кассационной инстанции по существу в установленном порядке, притом что при возврате обращения без рассмотрения какое-либо новое решение, по-иному определяющее права и обязанности сторон, не выносится (определения Конституционного Суда Российской Федерации от 27 марта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Шпорта Виктора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