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2582-О/2023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Скорченко Анатолия Тихоновича на нарушение его конституционных прав положениями пункта 15 части первой статьи 14 Закона Российской Федерации «О социальной защите граждан, подвергшихся воздействию радиации вследствие катастрофы на Чернобыльской АЭС» и пункта 8 статьи 3 Федерального закона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А.Т.Скорченко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А.Т.Скорченко оспаривает конституционность следующих законоположений: 2 пункта 15 части первой статьи 14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устанавливающего для инвалидов-чернобыльцев дифференцированные в зависимости от группы инвалидности размеры ежемесячной денежной компенсации в возмещение вреда, причиненного здоровью в связи с радиационным воздействием вследствие чернобыльской катастрофы либо с выполнением работ по ликвидации последствий катастрофы на Чернобыльской АЭС; пункта 8 статьи 3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изложившего в новой редакции статью 14 Закона Российской Федерации «О социальной защите граждан, подвергшихся воздействию радиации вследствие катастрофы на Чернобыльской АЭС», в той его части, которой установлены размеры ежемесячных денежных компенсаций в возмещение вреда здоровью в связи с радиационным воздействием вследствие чернобыльской катастрофы либо с выполнением работ по ликвидации последствий катастрофы на Чернобыльской АЭС. По мнению заявителя, оспариваемые нормы не соответствуют статьям 2, 10, 11 (часть 1), 15 (часть 1), 18, 19 (части 1 и 2), 42, 45, 46 (часть 1), 53, 54 (часть 1) и 55 (части 2 и 3) Конституции Российской Федерации, поскольку по смыслу, придаваемому правоприменительной практикой, допускают возможность снижения размера ежемесячной денежной компенсации в возмещение вреда здоровью гражданам, признанным инвалидами вследствие чернобыльской катастрофы до вступления в силу Федерального закона от 12 3 февраля 2001 года № 5-ФЗ «О внесении изменений и дополнений в Закон Российской Федерации «О социальной защите граждан, подвергшихся воздействию радиации вследствие катастрофы на Чернобыльской АЭС», на основании которого им были установлены указанные компенсации в твердой сумме с учетом группы инвалидности, несмотря на то, что ранее им выплачивались исчисленные из среднего заработка суммы возмещения вреда в более высоком размере.</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Скорченко Анатолия Тихоновича,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