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Тарханова Максима Викторовича на нарушение его конституционных прав статьями 151, 1651 и пунктом 2 статьи 1101 Гражданского кодекса Российской Федерации и статьей 167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М.В.Тарханова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М.В.Тарханов оспаривает конституционность статей 151 «Компенсация морального вреда», 1651 «Юридически значимые сообщения» и пункта 2 статьи 1101 «Способ и размер компенсации морального вреда» ГК Российской Федерации, а также статьи 167 «Последствия неявки в судебное заседание лиц, участвующих в деле, их представителей» ГПК Российской Федерации. Как следует из представленных материалов, М.В.Тарханов обратился с иском о возмещении морального вреда, причиненного ему в результате признанных судом незаконными действий следователя, выразившихся в 2 непредоставлении заявителю свидания с супругой. Решением суда общей юрисдикции, с которым согласились суды вышестоящих инстанций, в удовлетворении данного требования отказано. Рассмотрение дела в суде апелляционной инстанции состоялось в отсутствие М.В.Тарханова в связи с нахождением последнего под домашним арестом, его ходатайство о выдаче разрешения на выезд в суд не было удовлетворено. По мнению заявителя, оспариваемые нормы противоречат статьям 21 (часть 1), 45, 46 (часть 1), 52, 53 и 56 (часть 3) Конституции Российской Федерации, а именно: статья 151 и пункт 2 статьи 1101 ГК Российской Федерации – поскольку они позволяют судам отказывать в компенсации морального вреда за лишение свиданий с супругой, руководствуясь наличием вступившего в законную силу судебного акта о признании соответствующих действий следователя незаконными и тем обстоятельством, что повторный отказ в предоставлении свидания не был обжалован; статья 1651 ГК Российской Федерации и статья 167 ГПК Российской Федерации – поскольку не предполагают обязанности судов оказывать лицу, участвующему в деле, содействие в обеспечении явки в судебное заседание и тем самым, признавая достаточность формального извещения его о времени и месте судебного заседания, лишают права лично осуществлять защиту прав.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Тарханова Максима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