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Тарханова Максима Викторовича на нарушение его конституционных прав пунктом 4 части 1 статьи 254 Кодекса административного судопроизводства Российской Федерации, а также частью 1 статьи 1 и статьей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М.В.Тарханова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М.В.Тарханов оспаривает конституционность следующих законоположений: пункта 4 части 1 статьи 254 «Возвращение административного искового заявления о присуждении компенсации» КАС Российской Федерации; части 1 статьи 1 «Право на компенсацию за нарушение права на судопроизводство в разумный срок или права на исполнение судебного акта в разумный срок» и статьи 3 «Порядок подачи заявления о присуждении 2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Как следует из представленных материалов, определением судьи Московского городского суда от 15 июня 2022 года, оставленным без изменения вышестоящими судами, М.В.Тарханову возвращено административное исковое заявление о присуждении компенсации в размере 1 000 000 руб. за нарушение права на исполнение в разумный срок постановления судьи, которым признаны незаконными действия руководителя следственного органа, выразившиеся в непредоставлении заявителю разрешений на свидания и телефонные разговоры с супругой. По мнению заявителя, оспариваемые законоположения не соответствуют статьям 2, 18, 19, 45, 46, 52 и 53 Конституции Российской Федерации, поскольку не предусматривают возможности присуждения компенсации за нарушение права на исполнение судебного акта в разумный срок в случае неисполнения постановления судьи, принятого в порядке, предусмотренном статьей 125 УПК Российской Федерации, определяющей судебный порядок рассмотрения жалоб на действия (бездействие) должностных лиц, осуществляющих уголовное судопроизводство.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Тарханова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