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Снежной Нины Владимировны на нарушение ее конституционных прав пунктом 52 статьи 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Н.В.Снежной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апелляционной инстанции, оставленным без изменения определением кассационного суда общей юрисдикции, было отменено решение суда первой инстанции и отказано в удовлетворении исковых требований гражданки Н.В.Снежной к Российской Федерации о признании права собственности на административное здание и пристройку к нему. При этом суд апелляционный инстанции, руководствуясь в том числе пунктом 52 статьи 64 ГК Российской Федерации, исходил, в частности, из того, что законом прямо предусмотрен порядок распределения имущества юридического лица, обнаруженного после его ликвидации, и его положения не предусматривают непосредственной передачи имущества юридического 2 лица в собственность его участников, а потому правовых оснований для удовлетворения заявленных исковых требований о признании права собственности на имущество юридического лица за истцом как его участником не имеется. Кроме того, судом установлено, что Н.В.Снежная уже реализовала свои права на возмещение ущерба, причиненного преступлением, путем взыскания в судебном порядке с виновных лиц денежной суммы. Н.В.Снежная оспаривает конституционность пункта 52 статьи 64 «Удовлетворение требований кредиторов ликвидируемого юридического лица» ГК Российской Федерации. По мнению заявительницы, данное законоположение противоречит статьям 18, 19 (части 1 и 2), 34 (часть 1), 35 (части 1–3), 45, 46, 52 и 55 Конституции Российской Федерации, поскольку оно, предусматривая ограничительный срок, исчисляемый с момента внесения в Единый государственный реестр юридических лиц записи о ликвидации юридического лица, не гарантирует реализацию права потерпевшего – участника общества на распределение имущества общества, ликвидированного в результате мошеннических действий, установленных приговором суда, вступившим в законную силу по истечении пяти лет с момента внесения в ЕГРЮЛ записи о ликвидации общества.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52 статьи 64 ГК Российской Федерации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3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названного Кодекса о ликвидации юридических лиц. Данные положения о распределении имущества ликвидированного юридического лица направлены на возможно более полное удовлетворение требований всех кредиторов юридического лица, обеспечивают защиту их прав и законных интересов в случае обнаружения имущества ликвидированного юридического лица (определения Конституционного Суда Российской Федерации от 27 октября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Снежной Нины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