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Дураченко Евгения Николаевича на нарушение его конституционных прав Федеральным законом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Е.Н.Дураченко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Е.Н.Дураченко оспаривает конституционность Федерального закона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лиц», которым раздел X «Местные налоги» части второй Налогового кодекса Российской Федерации с 1 января 2015 года был дополнен главой 32 «Налог на имущество физических лиц». 2 Как следует из представленных материалов, вступившим в законную силу решением суда с Е.Н.Дураченко по заявлению налогового органа была взыскана задолженность по налогу на имущество физических лиц за налоговый период 2020 года в отношении принадлежащего ему нежилого объекта недвижимости производственного назначения. При этом суды не усмотрели законных оснований для предоставления налоговой льготы в отношении данного объекта налогообложения. По мнению заявителя, оспариваемый Федеральный закон от 4 октября 2014 года № 284-ФЗ не соответствует статьям 55 (часть 2) и 57 Конституции Российской Федерации, поскольку внесенные им изменения в Налоговый кодекс Российской Федерации не устанавливают аналогичную предусмотренной в ранее действовавшем законодательстве льготу по налогу на имущество физических лиц для граждан, выполнявших интернациональный долг в Афганистане.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Федеральным законом от 4 октября 2014 года № 284- ФЗ утратил силу Закон Российской Федерации от 9 декабря 1991 года № 2003-I «О налогах на имущество физических лиц», пункт 2 статьи 4 которого предусматривал, что налог на строения, помещения и сооружения не уплачивался гражданами, выполнявшими интернациональный долг в Афганистане. При этом названным Федеральным законом в часть вторую Налогового кодекса Российской Федерации была также введена глава 32, в силу статьи 407 которой гражданам, выполнявшим интернациональный долг в Афганистане, предоставляется право на налоговую льготу в отношении следующих видов объектов недвижимости: квартира, часть квартиры или комната; жилой дом или часть жилого дома; помещение или сооружение, указанные в подпункте 14 пункта 1 данной статьи; хозяйственное строение или сооружение, указанные в подпункте 15 пункта 1 данной статьи; гараж или машино-место (подпункт 11 пункта 1 и пункт 4).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Дураченко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