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Абрамович Ларисы Михайловны на нарушение ее конституционных прав положениями пункта 20 Правил подсчета и подтверждения страхового стажа для установления страховых пенсий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Л.М.Абрамович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Л.М.Абрамович оспаривает конституционность пункта 20 Правил подсчета и подтверждения страхового стажа для установления страховых пенсий (утверждены Постановлением Правительства Российской Федерации от 2 октября 2014 года № 1015), согласно которому периоды осуществления предпринимательской деятельности, в течение которой индивидуальным предпринимателем уплачивался единый налог на вмененный доход для определенных видов деятельности, подтверждаются свидетельством об уплате единого налога на вмененный доход для определенных видов деятельности и иными документами, выданными 2 территориальными налоговыми органами в установленном порядке; периоды осуществления предпринимательской деятельности, в течение которых индивидуальным предпринимателем, применяющим упрощенную систему налогообложения, в установленном порядке уплачивалась стоимость патента, подтверждаются за периоды до 1 января 2001 года документом территориальных органов Фонда пенсионного и социального страхования Российской Федерации в порядке, определяемом Министерством труда и социальной защиты Российской Федерации, а за периоды с 1 января 2001 года – документом территориальных налоговых органов по форме согласно приложению № 11. Как следует из материалов жалобы, в 2022 году заявительнице было отказано в досрочном назначении страховой пенсии по старости в соответствии с пунктом 2 части 1 статьи 32 Федерального закона от 28 декабря 2013 года № 400-ФЗ «О страховых пенсиях» в связи с отсутствием необходимой продолжительности стажа работы в местностях, приравненных к районам Крайнего Севера, в которую не были включены отдельные периоды индивидуальной предпринимательской деятельности Л.М.Абрамович, поскольку факт осуществления такой деятельности в местностях с особыми климатическими условиями не получил документального подтверждения. Отказ в досрочном назначении пенсии суды признали правомерным. По мнению заявительницы, оспариваемая норма вступает в противоречие со статьями 1, 2, 15, 17, 18, 39 (части 1 и 2), 45 и 123 (часть 3) Конституции Российской Федерации в той мере, в какой была применена судами в ее деле в отношении периодов после регистрации гражданина в качестве застрахованного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государства, закрепленными в ее статье 7 3 (часть 1),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введение правил исчисления и подтверждения стажа, к компетенции законодателя (статья 39, часть 2). Реализация права граждан Российской Федерации на страховые пенсии в настоящее время осуществляется, в частности, в соответствии с Федеральным законом «О страховых пенсиях». При этом в статье 14 указанного Федерального закона законодатель определил общий порядок подтверждения страхового стажа за периоды до и после регистрации гражданина в качестве застрахованного лица (части 1 и 2), а также наделил Правительство Российской Федерации полномочием по определению порядка установления правил подсчета и подтверждения страхового стажа (часть 4). Действуя в рамках предоставленных ему полномочий, Правительство Российской Федерации Постановлением от 2 октября 2014 года № 1015 утвердило Правила подсчета и подтверждения страхового стажа для установления страховых пенсий, в которых закрепило порядок подтверждения трудовой деятельности при подсчете страхового стажа гражданина до регистрации его в качестве застрахованного лица для назначения страховой пенсии по старости (в том числе ранее достижения общеустановленного пенсионного возраста) и определило, в частности, порядок подтверждения в целях исчисления страхового стажа периодов осуществления предпринимательской деятельности, в течение которой индивидуальным предпринимателем уплачивался единый налог на вмененный доход для определенных видов деятельности либо применялась упрощенная система налогообложения с уплатой стоимости патента (пункт 20). Следовательно, оспариваемый заявительницей пункт 20 указанных Правил выступает элементом правового механизма, направленного на 4 обеспечение реализации пенсионных прав граждан в системе обязательного пенсионного страхования, а также на приобретение ими права на получение страховой пенсии с максимально возможным учетом различных видов деятельности, в связи с чем не может рассматриваться как нарушающий конституционные права Л.М.Абрамович. Ставя под сомнение конституционность оспариваемого положения, заявительница ссылается на его необоснованное применение судом в ее деле, которое, как она полагает, подлежит разрешению на основании пункта 43 Правил подсчета и подтверждения страхового стажа для установления страховых пенсий, который определяет порядок подтверждения периодов работы и (или) иной деятельности за период после регистрации гражданина в качестве застрахованного лица. Однако разрешение вопроса о выборе нормы, подлежащей применению в конкретном деле, равно как и проверка правильности определения продолжительности осуществления Л.М.Абрамович предпринимательской деятельности в местностях, приравненных к районам Крайнего Севера,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Абрамович Ларисы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