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Алтышева Альберта Фаритовича на нарушение его конституционных прав положениями статей 134 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А.Ф.Алтышева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А.Ф.Алтышев оспаривает конституционность следующих положений Трудового кодекса Российской Федерации: статьи 134, согласно которой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услуги; государственные органы, органы местного самоуправления, государственные и муниципальные учреждения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права, 2 другие работодатели – в порядке, установленном коллективным договором, соглашениями, локальными нормативными актами; статьи 392, а фактически ее части второй, в соответствии с которой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 По мнению заявителя, работника государственного казенного учреждения субъекта Российской Федерации, оспариваемые нормы не соответствуют статьям 17, 19 (части 1 и 2), 37, 45 (часть 1), 46 (часть 1) и 55 (часть 3) Конституции Российской Федерации в той мере, в какой они в системе действующего правового регулирования по смыслу, придаваемому правоприменительной практикой, предоставляют работодателю возможность произвольно реализовывать норму об индексации заработной платы, поскольку в законодательстве отсутствуют критерии и механизм индексации. Оспариваемые нормы применены в деле заявителя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неоднократно указывал Часть вторая статьи 392 Трудового кодекса Российской Федерации во взаимосвязи с частью первой статьи 136 данного Кодекса предполагает, что по делам о невыплате или неполной выплате заработной платы работник должен узнать о нарушении своего права в день выплаты заработной платы, установленный правилами внутреннего трудового распорядка, коллективным договором или трудовым договором, и получения расчетного листка. Срок, установленный данной нормой, выступая в качестве одного из необходимых правовых условий для достижения оптимального согласования интересов сторон трудовых отношений, не может быть признан неразумным и несоразмерным, поскольку направлен на быстрое и эффективное восстановление нарушенных прав работника, включая право на своевременную оплату труда, и является достаточным для обращения в суд (определения Конституционного Суда Российской Федерации от 25 апреля 2023 года № 937- О, от 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Алтышева Альберта Фаритовича,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