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Алексикова Александра Петровича на нарушение его конституционных прав пунктом 2 статьи 1 Закона Санкт-Петербурга «О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А.П.Алексикова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А.П.Алексиков оспаривает конституционность пункта 2 статьи 1 Закона Санкт-Петербурга от 19 июля 2005 года № 407-65 «О порядке ведения учета граждан в качестве нуждающихся в жилых помещениях и предоставлении жилых помещений по договорам социального найма в Санкт-Петербурге», в соответствии с которым на учет в качестве нуждающихся в жилых помещениях принимаются граждане, помимо прочего проживающие в Санкт-Петербурге в общей сложности не менее 10 лет. Как следует из представленных материалов, решением суда общей юрисдикции, оставленным без изменения судами вышестоящих инстанций, 2 заявителю, имеющему право на меры социальной поддержки, предусмотренные статьей 17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отказано в удовлетворении иска о признании незаконным решения уполномоченного органа об отказе ему в постановке на учет в качестве нуждающегося в жилых помещениях и возложении обязанности принять на соответствующий учет для получения в дальнейшем за счет средств федерального бюджета социальной выплаты на приобретение жилья. Суды исходили из того, что А.П.Алексиков проживает в Санкт-Петербурге менее 10 лет. По мнению заявителя, оспариваемая норма противоречит статьям 2, 5 (часть 3), 10, 11 (часть 3), 18, 19 (части 1 и 2), 27 (часть 1), 40 (части 1 и 3), 42, 53, 55 (часть 3), 78 (часть 2), 130 (часть 1) и 132 (части 1 и 2) Конституции Российской Федерации, поскольку для реализации гражданами мер социальной поддержки в жилищной сфере, предусмотренных Законом Российской Федерации «О социальной защите граждан, подвергшихся воздействию радиации вследствие катастрофы на Чернобыльской АЭС», она вводит дополнительное требование – проживание в Санкт-Петербурге не менее 10 лет и тем самым неправомерно устанавливает условие и порядок получения гражданами социальной выплаты, осуществляемой за счет средств федерального бюджета.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правовой позицией Конституционного Суда Российской Федерации, выраженной в ряде его решений,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 Российской Федерации, 3 нуждающимся в жилище (статья 40 Конституции Российской Федерации); реализация этого права может быть обусловлена определенными требованиями, закрепленными в нормативных актах жилищного законодательства (определения от 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Алексикова Александра Петровича,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