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Даниленко Ирины Николаевны на нарушение ее конституционных прав рядом положений Гражданского кодекса Российской Федерации, Гражданского процессуального кодекса Российской Федерации, Федерального закона «О государственной регистрации недвижимости» и Федерального закона «О государственной судебно-экспертной деятельности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И.Н.Даниленко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И.Н.Даниленко оспаривает конституционность статьи 208 «Требования, на которые исковая давность не распространяется» ГК Российской Федерации, статей 18 «Основания для отвода прокурора, помощника судьи, секретаря судебного заседания, эксперта, специалиста, переводчика», 79 «Назначение экспертизы», 84 «Порядок проведения экспертизы», 85 «Обязанности и права эксперта», 86 «Заключение эксперта» ГПК Российской Федерации, статей 7 «Независимость эксперта» и 8 2 «Объективность, всесторонность и полнота исследований» Федерального закона от 31 мая 2001 года № 73-ФЗ «О государственной судебно-экспертной деятельности в Российской Федерации», а также статьи 61 «Порядок исправления ошибок, содержащихся в Едином государственном реестре недвижимости» Федерального закона от 13 июля 2015 года № 218-ФЗ «О государственной регистрации недвижимости». Решением суда общей юрисдикции, оставленным без изменения судами апелляционной и кассационной инстанций, удовлетворен иск гражданки П. к И.Н.Даниленко и муниципальному казенному учреждению об исправлении реестровой ошибки. При этом были отвергнуты доводы представителя заявительницы о небеспристрастности эксперта, проводившего судебную землеустроительную экспертизу. Определением судьи Верховного Суда Российской Федерации отказано в передаче кассационной жалобы И.Н.Даниленко для рассмотрения в судебном заседании суда кассационной инстанции. По мнению заявительницы, оспариваемые положения противоречат Конституции Российской Федерации, в том числе ее статьям 2, 19, 41, 45, 46 и 55, поскольку по смыслу, придаваемому им правоприменительной практикой: статья 208 ГК Российской Федерации позволяет не распространять исковую давность на требование об исправлении реестровой ошибки; статья 61 Федерального закона «О государственной регистрации недвижимости» допускает исправление реестровой ошибки, которая не являлась таковой в соответствии с правовым регулированием, действовавшим на момент образования земельного участка; иные названные в жалобе нормы допускают проведение судебной экспертизы экспертом, ранее проводившим исследование того же объекта.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Даниленко Ирины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