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Белозеровой Клавдии Дмитриевны на нарушение ее конституционных прав статьями 4 и 7 Закона Республики Крым «О мерах социальной поддержки отдельных категорий граждан и лиц, проживающих на территории Республики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К.Д.Белозеровой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К.Д.Белозерова оспаривает конституционность положений Закона Республики Крым от 17 декабря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и относя социальную защиту к совместному ведению Российской Федерации и ее субъектов (статья 72, пункт «ж» части 1), вместе с тем не устанавливает конкретные способы и объемы такой защиты, предоставляемой тем или иным категориям граждан. Разрешение этих вопросов отнесено к компетенции законодателя. Реализуя свои дискреционные полномочия в данной сфере, законодатель Республики Крым в Законе от 17 декабря 2014 года № 35- ЗРК/2014 закрепил правовые гарантии социальной защиты отдельных категорий граждан Российской Федерации, иностранных граждан, лиц без гражданства, постоянно проживающих в Республике Крым, в целях создания условий, обеспечивающих им достойную жизнь и активную деятельность (преамбула). Оспариваемые К.Д.Белозеровой положения данного Закона Республики Крым направлены на реализацию права указанных в них категорий граждан 3 на социальную защиту путем предоставления этим лицам дополнительных мер социальной поддержки и – с учетом правового регулирования, предполагающего сохранение размера пенсии, назначенной гражданину Российской Федерации в соответствии с законодательством, действовавшим на территориях Республики Крым и города федерального значения Севастополя, в том случае, если при перерасчете с 1 января 2015 года в соответствии с законодательством Российской Федерации ее размер не достигал размера пенсии, выплачиваемого на 31 декабря 2014 года (статья 3 Федерального закона от 21 июля 2014 года № 208-ФЗ «Об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Севастополя»), – во всяком случае не могут расцениваться как нарушающие конституционные права заявительницы в указанном в жалобе аспекте. Разрешение же вопроса о расширении перечня мер социальной поддержки, предоставляемых в соответствии с Законом Республики Крым от 17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Белозеровой Клавдии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