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Шаповалова Алексея Борисовича на нарушение его конституционных прав пунктом 2 статьи 167, пунктом 1 статьи 302 Гражданского кодекса Российской Федерации, пунктом 1 статьи 612, пунктами 1–3 статьи 616, пунктом 1 статьи 618 и пунктом 1 статьи 619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А.Б.Шаповалова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общества с ограниченной ответственностью и оставленным без изменения постановлениями судов апелляционной и кассационной инстанций, было удовлетворено заявление конкурсного управляющего должника к гражданам Р. и А.Б.Шаповалову о признании недействительными договоров купли-продажи недвижимого имущества и применении последствий недействительности сделки. При этом суды исходили из доказанности наличия совокупности условий, необходимых для 2 признания оспариваемых сделок недействительными; в частности, было установлено, что оспариваемая цепочка сделок совершена неплатежеспособным должником в пределах года до возбуждения дела о его банкротстве на крайне невыгодных условиях, в отсутствие у ответчиков финансовой возможности оплатить приобретаемое имущество, с целью вывода активов должника и причинения вреда имущественным правам кредиторов. А.Б.Шаповалов оспаривает конституционность пункта 2 статьи 167, пункта 1 статьи 302 ГК Российской Федерации, пункта 1 статьи 612, пунктов 1–3 статьи 616, пункта 1 статьи 618 и пункта 1 статьи 619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7 (часть 1), 8, 15, 17 (части 1 и 3), 18, 19 (части 1 и 2), 34 (часть 1), 35 (части 1–3), 45, 46 (части 1 и 2) и 55 (части 2 и 3) Конституции Российской Федерации в той мере, в какой они как по своему буквальному смыслу, так и по смыслу, придаваемому им правоприменительной практикой, предполагают возможность использования процедуры банкротства с целью, которая противоречит основам публичного правопорядка, и, в частности, с целью рейдерского захвата и лишения права собственности на недвижимое имущество, которое было получено заявителем в результате совершения им законной сделки.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пункта 1 статьи 612, пунктов 1–3 статьи 616, пункта 1 статьи 618 и пункта 1 статьи 619 Федерального закона «О несостоятельности (банкротстве)» регламентируют оспаривание подозрительных сделок должника, последствия признания сделки недействительной, особенности рассмотрения заявления об оспаривании 3 сделки должника в деле о банкротстве, а также определяют перечень лиц, уполномоченных подавать заявления об оспаривании сделки должника. Рассматриваемые в том числе во взаимосвязи с нормами пункта 2 статьи 167 и пункта 1 статьи 302 ГК Российской Федерации о последствиях недействительности сделок и применяемые в рамках дела о банкротстве при оспаривании подозрительных сделок должника (в частности, сделок, совершенных должником при неравноценном встречном исполнении обязательств другой стороной сделки, а также в целях причинения вреда имущественным правам кредиторов), они являются элементом правового механизма, гарантирующего защиту экономических интересов кредиторов, позволяют противодействовать последствиям совершения таких сделок, чем обеспечивается в числе прочего достижение публично-правовых целей института банкротства. При этом, как следует из правовых позиций, выраженных в Постановлении Конституционного Суда Российской Федерации от 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Шаповалова Алексея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