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Даниличева Сергея Григорьевича на нарушение его конституционных прав статьями 125, 413 и 415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С.Г.Даниличева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С.Г.Даниличев, отбывающий наказание в виде лишения свободы, просит признать не соответствующими статьям 2, 6, 8, 15–19, 35, 36, 40, 45–50, 55, 64, 118, 120, 123 и 125 Конституции Российской Федерации статьи 125 «Судебный порядок рассмотрения жалоб», 413 «Основания возобновления производства по уголовному делу ввиду новых или вновь открывшихся обстоятельств» и 415 «Возбуждение производства» УПК Российской Федерации, которые, по его мнению, позволяют прокурору и суду произвольно определять наличие или отсутствие оснований для пересмотра приговора ввиду новых обстоятельств.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Даниличева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