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частями 1 и 4 статьи 5 Федерального конституционного закона «О судах общей юрисдикции в Российской Федерации», рядом норм Кодекса административного судопроизводства Российской Федерации, а также пунктами 1, 2 и 4 статьи 1, пунктом 1 статьи 9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В.В.Марьин оспаривает конституционность части 1 статьи 1 «Предмет регулирования настоящего Кодекса», части 1 статьи 4 «Право на обращение в суд с административным исковым заявлением», пункта 3 части 2 статьи 27 «Передача административного дела, принятого судом к своему производству, в другой суд», пункта 1 части 1 статьи 128 «Отказ в принятии административного искового заявления», части 2 статьи 315 «Порядок подачи и рассмотрения частной жалобы, представления прокурора», частей 1 и 2 статьи 2 3271 «Особенности кассационного производства, связанные с пересмотром вступивших в законную силу судебного приказа, судебного акта по административному делу, рассмотренному в порядке упрощенного (письменного) производства, определения, которым не оканчивается производство по административному делу» КАС Российской Федерации, частей 1 и 4 статьи 5 «Принципы деятельности судов общей юрисдикции» Федерального конституционного закона от 7 февраля 2011 года № 1-ФКЗ «О судах общей юрисдикции в Российской Федерации», а также пунктов 1, 2 и 4 статьи 1 «Судьи – носители судебной власти» и пункта 1 статьи 9 «Гарантии независимости судьи» Закона Российской Федерации от 26 июня 1992 года № 3132-I «О статусе судей в Российской Федерации». Как следует из представленных материалов, определением суда общей юрисдикции, с которым согласились суды вышестоящих инстанций, В.В.Марьину было отказано в принятии административного искового заявления об оспаривании действий (бездействия) исполняющего обязанности председателя районного суда, поскольку заявление не подлежало рассмотрению в порядке, установленном главой 22 КАС Российской Федерации. По мнению заявителя, оспариваемые нормы нарушают его право на судебную защиту, а также устанавливают несоразмерные ограничения на доступ к правосудию, а потому противоречат статьям 15 (часть 4), 17 (часть 1), 18, 19 (части 1 и 2), 46 (часть 1), 47 (часть 1), 50 (часть 2)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от 27 июня 2017 года Части 1 и 4 статьи 5 Федерального конституционного закона «О судах общей юрисдикции в Российской Федерации», пункты 1, 2 и 4 статьи 1 и 4 пункт 1 статьи 9 Закона Российской Федерации «О статусе судей в Российской Федерации» воспроизводят и конкретизируют положения статей 120 (часть 1), 122 (часть 1) и 123 (часть 4) Конституции Российской Федерации и, по сути, означают, что суды как органы государственной власти и судьи являются независимыми и никто не вправе вмешиваться в осуществление ими судебной власти. Данные нормы направлены на реализацию принципов организации и функционирования судебной власти, а потому не могут расцениваться как нарушающие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