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Кольцовой Инны Владимировны на нарушение ее конституционных прав подпунктом «ж» пункта 16 Основных требований к порядку назначения и осуществления ежемесячной денежной выплаты на ребенка в возрасте от 3 до 7 лет включительно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И.В.Кольцовой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И.В.Кольцова оспаривает конституционность подпункта «ж» пункта 16 (а фактически – его абзаца восьмого) Основных требований к порядку назначения и осуществления ежемесячной денежной выплаты на ребенка в возрасте от 3 до 7 лет включительно (утверждены Постановлением Правительства Российской Федерации от 31 марта 2020 года № 384, утратившим силу с 1 января 2023 года), предусматривавшего в качестве основания для отказа в назначении ежемесячной выплаты отсутствие у заявителя и (или) трудоспособных членов его семьи (за исключением детей в возрасте до 18 лет) доходов, за исключением случаев, приходящихся на 2 указанный период, когда заявитель или члены его семьи были лишены свободы или находились под стражей (включая период не более 3 месяцев со дня освобождения). По мнению заявительницы, оспариваемое нормативное положение, примененное при рассмотрении ее дела судами общей юрисдикции, не соответствует статьям 37 (часть 1) и 55 (часть 3) Конституции Российской Федерации, поскольку в системе действующего правового регулирования по смыслу, придаваемому ему правоприменительной практикой, позволяет органам социальной поддержки населения отказывать в назначении ежемесячной денежной выплаты на ребенка в возрасте от 3 до 7 лет семье, имеющей доход ниже величины прожиточного минимума и оказавшейся в жизненной ситуации, которой нет в перечне исключений, установленных Правительством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обязывая в соответствии с целями социального государства, закрепленными в ее статье 7 (часть 1), Российскую Федерацию к установлению гарантий социальной защиты и обеспечению поддержки семьи, материнства, отцовства и детства (статья 7, часть 2; статья 38, часть 1) и гарантируя каждому социальное обеспечение, в том числе для воспитания детей (статья 39, часть 1), не определяет способы и объем социальной защиты для тех или иных категорий граждан. Введение конкретных мер социальной поддержки семей, имеющих детей, согласно статье 39 (части 2 и 3) Конституции Российской Федерации относится к сфере законодательного усмотрения. В целях повышения доходов семей, имеющих детей, Указом Президента Российской Федерации от 20 марта 2020 года № 199 «О дополнительных мерах государственной поддержки семей, имеющих детей» (утратил силу с 1 января 2023 года) с 1 января 2020 года устанавливалась ежемесячная денежная выплата на ребенка в возрасте от трех до семи лет 3 включительно, предоставляемая нуждающимся в социальной поддержке семьям, имеющим детей, в порядке и на условиях, предусмотренных законодательством субъектов Российской Федерации; Правительству Российской Федерации поручалось утвердить требования к порядку и условиям предоставления ежемесячной выплаты, примерный перечень документов (сведений), необходимых для ее назначения, типовую форму заявления о назначении ежемесячной выплаты (пункт 1 и абзац второй подпункта «а» пункта 4). Действуя в пределах предоставленных полномочий, Правительство Российской Федерации Постановлением от 31 марта 2020 года № 384 утвердило в том числе Основные требования к порядку назначения и осуществления ежемесячной денежной выплаты на ребенка в возрасте от 3 до 7 лет включительно, в которых закреплялись основания для отказа в назначении ежемесячной денежной выплаты, в частности, связанные с отсутствием у заявителя и (или) трудоспособных членов его семьи (за исключением детей в возрасте до 18 лет) доходов, и предусматривалось в абзаце восьмом подпункта «ж» пункта 16 в качестве исключения, обосновывающего отсутствие трудовых доходов у трудоспособных граждан, лишение заявителя или членов его семьи свободы или нахождения под стражей (включая период не более 3 месяцев со дня освобождения). Аналогичное правовое регулирование установлено в абзаце девятом подпункта «л» пункта 31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 (утверждены Постановлением Правительства Российской Федерации от 16 декабря 2022 года № 2330). Оспариваемое И.В.Кольцовой нормативное положение, принятое в рамках дискреционных полномочий Правительства Российской Федерации, являлось элементом правового механизма дополнительной адресной материальной поддержки семей с детьми, нуждающихся в такой поддержке ввиду недостаточной имущественной обеспеченности, и тем самым было 4 направлено на реализацию задач социальной политики Российской Федерации и на повышение доходов семей с детьми, вследствие чего не может расцениваться как нарушающее права заявительницы. Разрешение же вопроса о расширении перечня исключений, обосновывающих отсутствие трудовых доходов у трудоспособных граждан, претендующих на назначение ежемесячной выплаты на ребенка в возрасте от трех до семи лет включительно,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Кольцовой Инны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