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«МПК» на нарушение его конституционных прав пунктом 6 статьи 11, пунктом 2 статьи 20 Федерального закона «О государственной регистрации юридических лиц и индивидуальных предпринимателей», а также пунктом 2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«МПК»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требований общества с ограниченной ответственностью «МПК» (далее также – ООО «МПК») об отмене решения налоговой инспекции об отказе в государственной регистрации и о возложении обязанности произвести регистрацию изменений, вносимых в 2 Единый государственный реестр юридических лиц в отношении юридического адреса ООО «МПК». ООО «МПК» оспаривает конституционность пункта 6 статьи 11 «Решение о государственной регистрации», пункта 2 статьи 20 «Уведомление о ликвидации юридического лица» Федерального закона от 8 августа 2001 года № 129-ФЗ «О государственной регистрации юридических лиц и индивидуальных предпринимателей», а также пункта 2 статьи 126 «Последствия открытия конкурсного производства»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34, 35 и 57 Конституции Российской Федерации в той мере, в какой они в их взаимосвязи налагают дополнительные ограничения и обязанности на юридических лиц, находящихся в процедуре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6 статьи 11 Федерального закона «О государственной регистрации юридических лиц и индивидуальных предпринимателей» в случае, если по результатам проведения проверки достоверности сведений, включенных в единый государственный реестр юридических лиц, установлена недостоверность содержащихся в нем сведений о юридическом лице, предусмотренных подпунктами «в», «д» и (или) «л» пункта 1 статьи 5 данного Федерального закона, регистрирующий орган направляет юридическому лицу, недостоверность сведений о котором установлена, а также его учредителям (участникам) и лицу, имеющему право действовать без доверенности от имени указанного юридического лица (в том числе по адресу электронной почты указанного юридического лица при наличии таких сведений в едином государственном реестре юридических лиц), уведомление о необходимости представления в регистрирующий орган достоверных сведений (уведомление о недостоверности); в течение тридцати дней с момента направления уведомления о недостоверности юридическое лицо 3 обязано сообщить в регистрирующий орган в порядке, установленном данным Федеральным законом, соответствующие сведения или представить документы, свидетельствующие о достоверности сведений, в отношении которых регистрирующим органом направлено уведомление о недостоверности; в случае невыполнения юридическим лицом данной обязанности, а также в случае, если представленные юридическим лицом документы не свидетельствуют о достоверности сведений, в отношении которых регистрирующим органом направлено уведомление о недостоверности, регистрирующий орган вносит в единый государственный реестр юридических лиц запись о недостоверности содержащихся в едином государственном реестре юридических лиц сведений о юридическом лице. В соответствии с пунктом 2 статьи 20 того же Федерального закона регистрирующий орган вносит в единый государственный реестр юридических лиц запись о том, что юридическое лицо находится в процессе ликвидации; с этого момента не допускается государственная регистрация изменений, вносимых в учредительные документы ликвидируемого юридического лица, а также государственная регистрация юридических лиц, учредителем которых выступает указанное юридическое лицо, или внесение в единый государственный реестр юридических лиц записей в связи с реорганизацией юридических лиц, участником которой является юридическое лицо, находящееся в процессе ликвидации; опубликование сведений о принятии решения о ликвидации юридического лица может быть осуществлено только после представления сообщения об этом в регистрирующий орган в порядке, установленном данным Федеральным законом. Данные законоположения направлены в том числе на обеспечение достоверности сведений, содержащихся в ЕГРЮЛ, поддержание доверия к этим сведениям со стороны третьих лиц, а также обеспечение определенности правового положения юридического лица, находящегося в процессе ликвидации, и защиту кредиторов и иных лиц, чьи права и законные интересы затрагиваются такой ликвидацией. Эти нормы, 4 рассматриваемые в том числе во взаимосвязи с пунктом 2 статьи 126 Федерального закона «О несостоятельности (банкротстве)», предусматривающим, что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должника, иных органов управления должника и собственника имущества должника – унитарного предприятия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должника), не могут расцениваться как нарушающие конституционные права заявителя в аспекте, указанном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«МПК»,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