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Прокофьева Александра Васильевича на нарушение его конституционных прав положениями главы 30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А.В.Прокофьева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А.В.Прокофьев оспаривает конституционность положений главы 30 «Пересмотр постановлений и решений по делам об административных правонарушениях» КоАП Российской Федерации, в частности части 3 статьи 30.13 данного Кодекса, в соответствии с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Прокофьева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