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2366-О/2023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иностранного гражданина Голубова Александра на нарушение его конституционных прав пунктами 1 и 2 статьи 80 и статьей 107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иностранного гражданина А.Голубова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Иностранный гражданин А.Голубов оспаривает конституционность следующих норм Семейного кодекса Российской Федерации: пункта 1 статьи 80, предусматривающего, что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 родители вправе заключить соглашение о содержании своих несовершеннолетних детей (соглашение об уплате алиментов) в соответствии с главой 16 данного Кодекса; 2 пункта 2 той же статьи, закрепляющего, что в случае, если родители не предоставляют содержание своим несовершеннолетним детям, средства на содержание несовершеннолетних детей (алименты) взыскиваются с родителей в судебном порядке; статьи 107, в соответствии с которой лицо, имеющее право на получение алиментов, вправе обратиться в суд с заявлением о взыскании алиментов независимо от срока, истекшего с момента возникновения права на алименты, если алименты не выплачивались ранее по соглашению об уплате алиментов (пункт 1); алименты присуждаются с момента обращения в суд; алименты за прошедший период могут быть взысканы в пределах трехлетнего срока с момента обращения в суд, если судом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 (пункт 2). Как следует из представленных материалов, апелляционным определением изменено решение суда общей юрисдикции (при этом также отменено дополнительное решение суда первой инстанции): место жительства несовершеннолетнего ребенка заявителя определено с матерью, с А.Голубова взысканы алименты на ребенка с момента обращения матери ребенка в суд. Суд апелляционной инстанции отметил, что упомянутое заявителем перечисление им денежных средств матери ребенка имело место до даты, с которой взысканы алименты. Суд также указал на отсутствие доказательств получения истицей почтовых переводов, приобретения А.Голубовым товаров непосредственно для ребенка, а также осуществления ответчиком расходов по соглашению с матерью ребенка в счет исполнения обязанности по содержанию ребенка. Кроме того, суд апелляционной инстанции подчеркнул, что добровольная уплата заявителем денежных средств может быть учтена судебным приставом при определении размера задолженности по алиментам. 3 В передаче кассационной жалобы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Конституции Российской Федерации, в частности ее статьям 19 (части 1 и 2) и 55 (части 2 и 3), поскольку по смыслу, придаваемому им правоприменительной практикой в системе действующего правового регулирования, они не позволяют родителю, проживающему отдельно от ребенка, выбирать порядок и форму предоставления ему содержания, что гарантировано статьей 38 Конституции Российской Федерации, статьями 61 и 80 Семейного кодекса Российской Федерации. А.Голубов отмечает, что родитель, проживающий с ребенком, фактически самостоятельно выбирает порядок и форму предоставления ребенку содержания. В жалобе указано также, что статья 107 Семейного кодекса Российской Федерации позволяет присудить алименты с момента обращения в суд без учета того, предоставлялось ли родителем содержание ребенку. Заявитель утверждает, что для соблюдения конституционных гарантий в этой статье должно быть закреплено, что алименты присуждаются с момента, в который предоставление содержания ребенку прекращено.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Пункты 1 и 2 статьи 80 Семейного кодекса Российской Федерации конкретизируют статью 38 (часть 2) Конституции Российской Федерации с учетом необходимости обеспечить баланс интересов несовершеннолетних детей и их родителей при исполнении родителями обязанности по содержанию несовершеннолетних детей (определения Конституционного Суда Российской Федерации от 26 мая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иностранного гражданина Голубова Александра,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