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Артеменко Надежды Юрьевны, Вакуленко Светланы Владимировны и Вороновой Ирины Викторовны на нарушение их конституционных прав статьей 110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Н.Ю.Артеменко, С.В.Вакуленко и И.В.Вороновой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Н.Ю.Артеменко (Щербакова), С.В.Вакуленко и И.В.Воронова оспаривают конституционность статьи 110 «Жилищные и жилищно-строительные кооперативы» Жилищного кодекса Российской Федерации. Как следует из представленных материалов, заявительницы в целях приобретения жилых помещений заключили договоры об участии в жилищно-строительном кооперативе. Указанные договоры кооперативом исполнены не были. 2 Решением суда общей юрисдикции, с которым согласились суды вышестоящих инстанций, заявительницам отказано в удовлетворении иска о признании заключенных ими договоров договорами об участии в долевом строительстве. По мнению заявительниц, оспариваемое законоположение противоречит статьям 1, 17, 18, 19 (части 1 и 2), 45, 46 (часть 1) и 55 (часть 3) Конституции Российской Федерации в той мере, в какой препятствует приравниванию участников жилищно-строительного кооператива к участникам долевого строительства.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110 Жилищного кодекса Российской Федерации регулирует правовое положение жилищных и жилищно-строительных кооперативов, в том числе в части осуществления жилищно-строительным кооперативом строительства, реконструкции и последующего содержания многоквартирного дома, определяя такой кооператив в качестве застройщика, действующего на основании выданного ему разрешения на строительство. Как следует из абзаца четырнадцатого Обзора практики разрешения судами споров, возникающих в связи с участием граждан в долевом строительстве многоквартирных домов и иных объектов недвижимости, утвержденного Президиумом Верховного Суда Российской Федерации 4 декабря 2013 года, при рассмотрении дел по спорам, возникающим из правоотношений, основанных на сделках, связанных с передачей гражданами денежных средств и (или) иного имущества в целях строительства многоквартирного дома (иного объекта недвижимости) и последующей передачей жилого помещения в таком многоквартирном доме (ином объекте недвижимости) в собственность, но совершенных в нарушение требований Федерального закона от 30 декабря 2004 года № 214-ФЗ «Об участии в долевом строительстве многоквартирных домов и иных объектов 3 недвижимости и о внесении изменений в некоторые законодательные акты Российской Федерации», независимо от наименования заключенного сторонами договора следует исходить из существа сделки и фактически сложившихся отношений сторон. В таких случаях, если судом установлено, что сторонами при совершении сделки, не отвечающей указанным требованиям, действительно имелся в виду договор участия в долевом строительстве, к сделке применяются положения этого Федерального закона. Между тем содержащиеся в жалобе доводы, приведенные заявительницами в обоснование своей позиции, в частности сопоставление условий договоров, заключенных заявительницами, с положениями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указание на отсутствие требования о государственной регистрации указанных договоров и на необходимость проверки применения судами оспариваемого законоположения при наличии специального регулирования отношений участия в долевом строительстве многоквартирных домов, свидетельствуют о том, что нарушение своих конституционных прав заявительницы связывают не с содержанием оспариваемого законоположения, а с правоприменительными решениями, принятыми, как они полагают, на основе его неверного применения. Между тем установление и оценка фактических обстоятельств, имеющих значение для разрешения конкретного дела с участием заявительниц, в том числе в части установления оснований для переквалификации ранее сложившихся договорных отношений, равно как и проверка правильности применения оспариваемых норм с учетом данных обстоятельств,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Артеменко Надежды Юрьевны, Вакуленко Светланы Владимировны и Вороновой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