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2083-О/2023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Садайкина Мотаиля Ахметшановича на нарушение его конституционных прав частью 2 статьи 69 Арбитражного процессуального кодекса Российской Федерации и пунктом 3 статьи 450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М.А.Садайкина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М.А.Садайкин оспаривает конституционность части 2 статьи 69 «Основания освобождения от доказывания» АПК Российской Федерации и утратившего в настоящее время силу пункта 3 статьи 450 «Основания изменения и расторжения договора» ГК Российской Федерации, положения которого в целом воспроизведены в пункте 2 статьи 4501 «Отказ от договора (исполнения договора) или от осуществления прав по договору» этого же Кодекса. Как следует из представленных материалов, решением арбитражного суда, оставленным без изменения арбитражными судами вышестоящих 2 инстанций, М.А.Садайкину отказано в удовлетворении исковых требований к Комитету имущественных отношений Санкт-Петербурга, Комитету по контролю за имуществом Санкт-Петербурга о признании действующим договора аренды земельного участка и того, что истцом не производилось самовольного размещения торгового объекта. Определением судьи Верховного Суда Российской Федерации М.А.Садайкину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оспариваемые законоположения по смыслу, придаваемому им правоприменительной практикой, противоречат Конституции Российской Федерации, ее статьям 15, 19, 45, 46, 120 и 123, а именно: часть 2 статьи 69 АПК Российской Федерации – поскольку, предусматривая, что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данное законоположение не допускает дополнительной проверки обстоятельств, ранее установленных судом; пункт 3 статьи 450 ГК Российской Федерации – поскольку допускает возможность его применения после утраты им силы.</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69 АПК Российской Федерации, закрепляющая преюдициальное значение обстоятельств, установленных вступившим в законную силу судебным актом арбитражного суда по ранее рассмотренному делу, при рассмотрении арбитражным судом другого дела с участием тех же лиц, конкретизирует общие положения арбитражного процессуального законодательства об обязательности вступивших в законную силу судебных 3 актов и служит гарантией обеспечения в условиях действия принципа состязательности законности выносимых судом актов. При этом в системе действующего правового регулирования предусмотренное частью 2 статьи 69 АПК Российской Федерации основание освобождения от доказывания во взаимосвязи с положениями части 1 статьи 64 и части 4 статьи 170 того же Кодекса означает, что только фактические обстоятельства (факты),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(определения Конституционного Суда Российской Федерации от 6 ноября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Садайкина Мотаиля Ахметшановича,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