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Кудриной Елены Николаевны на нарушение ее конституционных прав положением абзаца сорокового пункта 1 статьи 19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Е.Н.Кудриной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Е.Н.Кудрина оспаривает конституционность абзаца сорокового пункта 1 статьи 19 Закона Российской Федерации от 26 июня 1992 года № 3132-I «О статусе судей в Российской Федерации», согласно которому судья, достигший возраста 60 лет (женщины – 55 лет), при стаже работы в области юриспруденции не менее 25 лет, в том числе не менее 10 лет работы судьей, вправе, уйдя в отставку, получать ежемесячное пожизненное содержание в полном размере, а в стаж работы, учитываемый при исчислении размера ежемесячного пожизненного содержания, включается время работы как на должности судьи, так и на должностях, указанных в пункте 5 статьи 4 данного Закона. 2 По мнению заявительницы, оспариваемое положение, примененное в ее деле судами общей юрисдикции, вступает в противоречие со статьями 17 (часть 1), 18, 19 (части 1 и 2), 39 (части 1 и 2), 46 (часть 1), 55, 120 (часть 1) и 123 (часть 3) Конституции Российской Федерации, поскольку – в отличие от пункта 5 статьи 15 Закона Российской Федерации «О статусе судей в Российской Федерации», предусматривающего возможность установления пребывающему в отставке судье, имеющему стаж работы в должности судьи менее 20 лет и достигшему возраста 55 (для женщин – 50) лет, ежемесячного пожизненного содержания в размере, исчисленном пропорционально количеству полных лет, отработанных в должности судьи, – не предоставляет такого права судьям, уходящим в отставку по достижении возраста 60 лет (женщины – 55 лет) при наличии стажа работы в области юриспруденции не менее 25 лет, если стаж работы в должности судьи составляет менее 10 лет, чем допускает необоснованную дифференциацию в правовом положении лиц, относящихся к одной категории.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Кудриной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