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3442-О/2023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Герасимовой Светланы Архиповны на нарушение ее конституционных прав положениями статей 31 и 51 Жилищного кодекса Российской Федерации, частью 2 статьи 6 Федерального закона «О введении в действие Жилищного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С.А.Герасимовой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С.А.Герасимова оспаривает конституционность следующих законоположений: части 1 статьи 31 и пункта 2 (в жалобе ошибочно названного подпунктом 2) части 1 статьи 51 Жилищного кодекса Российской Федерации, определяющих круг лиц, относящихся к членам семьи собственника жилого помещения, и предусматривающих, в частности, что нуждающимися в жилых помещениях, предоставляемых по договорам социального найма, признаются граждане, являющиеся собственниками жилых помещений или членами семьи 2 собственника жилого помещения и обеспеченные общей площадью жилого помещения на одного члена семьи менее учетной нормы; части 2 статьи 6 Федерального закона от 29 декабря 2004 года № 189-ФЗ «О введении в действие Жилищного кодекса Российской Федерации», устанавливающей, что граждане, принятые на учет до 1 марта 2005 года в целях последующего предоставления им жилых помещений по договорам социального найма, сохраняют право состоять на данном учете до получения ими жилых помещений по договорам социального найма; указанные граждане снимаются с данного учета по основаниям, предусмотренным пунктами 1, 3–6 части 1 статьи 56 Жилищного кодекса Российской Федерации, а также в случае утраты ими оснований, которые до введения в действие этого Кодекса давали им право на получение жилых помещений по договорам социального найма; указанным гражданам жилые помещения по договорам социального найма предоставляются в порядке, предусмотренном этим Кодексом, с учетом положений этой же части. Из представленных материалов следует, что решением суда общей юрисдикции, с которым согласились вышестоящие суды, признано правомерным распоряжение органа местного самоуправления о снятии заявительницы с учета граждан, нуждающихся в жилых помещениях, предоставляемых по договору социального найма, поскольку обеспеченность ее семьи общей площадью жилого помещения, находящегося в долевой собственности С.А.Герасимовой и ее дочери, превысила учетную норму (на каждого члена семьи приходится 14,2 кв. м такой площади). По мнению заявительницы, оспариваемые законоположения противоречат статьям 1 (часть 1), 4 (часть 2), 6 (часть 2), 7 (часть 1), 15 (части 1 и 2), 17, 19 (части 1 и 2), 27 (часть 1), 40, 46 (части 1 и 2) и 123 (часть 3) Конституции Российской Федерации, поскольку они применяются судами без учета фактических обстоятельств конкретного дела, лишают граждан, принятых на соответствующий учет до вступления в силу Жилищного кодекса Российской Федерации, права на получение жилищных гарантий, вводят 3 необоснованные различия в условиях жилищного обеспечения детей-сирот, к категории которых она относилась, будучи воспитанницей детского дома.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Герасимовой Светланы Архиповны,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