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13-П/2002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Латонова Анатолия Борисовича о разъяснении Постановления Конституционного Суда Российской Федерации от 17 июля 2002 года № 13-П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рассмотрев по требованию гражданина А.Б.Латонова вопрос о возможности принятия его ходатайства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своем ходатайстве гражданин А.Б.Латонов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части первой статьи 83 Федерального конституционного закона «О Конституционном Суде Российской Федерации», официальное разъяснение принятого Конституционным Судом Российской Федерации решения может быть дано им в пределах содержания разъясняемого решения 2 по ходатайству органов и лиц, чьи обращения послужили основанием для возбуждения производства в Конституционном Суде Российской Федерации, а также других органов и лиц, которым решение было направлено. Поскольку А.Б.Латонов стороной по указанному делу не являлся и принятое Постановление в официальном порядке ему не направлялось, он не может быть отнесен к числу надлежащих заявителей ходатайства об официальном разъяснении этого Постановления. Исходя из изложенного и руководствуясь частью второй статьи 40, частью первой статьи 79 и статьей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Латонова Анатолия Борисовича о разъяснении Постановления Конституционного Суда Российской Федерации от 17 июля 2002 года № 13- П.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