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912248-О/2026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Аскерова Сергея Габибуллаевича и Белова Николая Викторовича на нарушение их конституционных прав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 С.Г.Аскерова и Н.В.Белова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С.Г.Аскеров и Н.В.Белов оспаривают конституционность пункта 1 статьи 302 «Истребование имущества от добросовестного приобретателя» ГК Российской Федерации. Из представленных материалов следует, что в 2017 году решением суда общей юрисдикции, среди прочего, на принадлежащие муниципальному образованию нежилые помещения, заложенные по договору в обеспечение исполнения обязательств по муниципальному контракту, обращено взыскание как на предмет залога; в 2018 году они в качестве не реализованного путем продажи с публичных торгов заложенного имущества 2 переданы взыскателю. Решение суда отменено в 2020 году по вновь открывшимся обстоятельствам. Принятым в результате повторного рассмотрения дела решением суда общей юрисдикции (с учетом определения того же суда об исправлении описки), оставленным без изменения определением суда апелляционной инстанции, в частности, во взыскании задолженности по муниципальному контракту и обращении взыскания на заложенное имущество отказано; муниципальный контракт и договор залога признаны недействительными; от С.Г.Аскерова и Н.В.Белова истребованы доли в праве собственности на нежилые помещения, приобретенные ими на основании договоров купли- продажи в марте 2022 года. Суд первой инстанции, назвав заявителей добросовестными приобретателями, указал, что спорные нежилые помещения выбыли из владения муниципального образования помимо его воли в результате совершения не соответствующих закону сделок главой муниципального образования, который приговором суда, вступившим в законную силу в 2021 году, признан виновным в совершении преступления, предусмотренного частью второй статьи 285 УК Российской Федерации. В передаче кассационной жалобы С.Г.Аскерова и Н.В.Белова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оспариваемое положение противоречит Конституции Российской Федерации, в частности ее статьям 19 (часть 1), 35 (части 1 и 2) и 40 (часть 1). С.Г.Аскеров и Н.В.Белов отмечают, что эта норма по своему конституционно-правовому смыслу в системе действующего правового регулирования не предполагает признания объекта недвижимости выбывшим из владения публично-правового образования помимо его воли для целей истребования от добросовестного приобретателя, если судом при разрешении вопроса о таком истребовании будет установлено, что уполномоченные органы (должностные лица) этого публично-правового 3 образования совершали действия (принимали правовые акты), предусматривающие передачу объекта недвижимости частному лицу (гражданину), даже признанные в дальнейшем незаконными. Также в жалобе указано, что применение оспариваемого положения в деле с участием заявителей вступает в противоречие с правовыми позициями, выраженными в Постановлении Конституционного Суда Российской Федерации от 26 мая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Конституционного Суда Российской Федерации от 21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Аскерова Сергея Габибуллаевича и Белова Николая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