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Даниловой Елены Владимировны на нарушение ее конституционных прав частью 4 статьи 174 Арбитражного процессуального кодекса Российской Федерации во взаимосвязи со статьей 3083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Е.В.Даниловой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Е.В.Данилова оспаривает конституционность части 4 статьи 174 «Решение, обязывающее ответчика совершить определенные действия» АПК Российской Федерации во взаимосвязи со статьей 3083 «Защита прав кредитора по обязательству» ГК Российской Федерации. Решением арбитражного суда, оставленным без изменения арбитражным апелляционным судом, на Е.В.Данилову (индивидуального предпринимателя) по иску юридического лица возложена обязанность возвратить ему переданное на хранение имущество и уплатить истцу договорную неустойку, подлежащую начислению до момента фактического исполнения ею обязательства, а также 2 судебную неустойку, подлежащую начислению за каждый день просрочки исполнения судебного акта по истечении месячного срока на его исполнение. Постановлением арбитражного суда округа акты арбитражных судов нижестоящих инстанций частично отменены, в том числе в части взыскания с заявительницы договорной неустойки, с направлением дела в этой части на новое рассмотрение в арбитражный суд первой инстанции. Определением судьи Верховного Суда Российской Федерации Е.В.Даниловой отказано в удовлетворении ходатайства о восстановлении пропущенного срока на подачу в Судебную коллегию по экономическим спорам данного суда кассационной жалобы на акты арбитражных судов первой и апелляционной инстанций (в неотмененной части) и арбитражного суда кассационной инстанции. По мнению заявительницы, оспариваемые положения противоречат статьям 17 (часть 3), 50 (часть 1) и 55 (части 1 и 3) Конституции Российской Федерации в той мере, в какой они позволяют в случае неисполнения должником обязательства возлагать на него двойную ответственность, одновременно присуждая в пользу кредитора договорную и судебную неустойку, а также не предполагают возможности снижения судебной неустойки по правилам статьи 333 ГК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4 статьи 174 АПК Российской Федерации предусматривает, что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 Таким же образом критерии определения размера судебной неустойки сформулированы и в пункте 1 статьи 3083 ГК Российской Федерации. С учетом того, что размер судебной неустойки изначально определяется судом на основе указанных принципов, оспариваемые положения не могут рассматриваться как нарушающие конституционные права Е.В.Даниловой в обозначенном в ее жалобе аспекте, связанном с возможностью снижения размера судебной неустойки по правилам статьи 333 ГК Российской Федерации (ввиду ее явной несоразмерности последствиям нарушения обязательства). Исходя из изложенного и руководствуясь пунктом 2 части первой статьи 43, частью первой статьи 79, статьями 96 и 97 Федерального конституционного 4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Даниловой Елены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