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913077-О/2026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Борисова Александра Александровича на нарушение его конституционных прав статьями 150, 151, 1070, 1099, 1100, 1101 Гражданского кодекса Российской Федерации, статьями 55, 67, частью третьей статьи 390 Гражданского процессуального кодекса Российской Федерации, а также статьей 135 и частью второй статьи 136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А.А.Борисова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А.А.Борисов оспаривает конституционность статей 150 «Нематериальные блага», 151 «Компенсация морального вреда», 1070 «Ответственность за вред, причиненный незаконными действиями органов дознания, предварительного следствия, прокуратуры и суда», 1099 «Общие положения», 1100 «Основания компенсации морального вреда», 1101 «Способ и размер компенсации морального вреда» ГК Российской Федерации, статей 55 «Доказательства», 67 «Оценка доказательств», части третьей статьи 390 «Полномочия кассационного суда общей юрисдикции» 2 ГПК Российской Федерации, а также статьи 135 «Возмещение имущественного вреда» и части второй статьи 136 «Возмещение морального вреда» УПК Российской Федерации. Как следует из представленных материалов, решением суда общей юрисдикции, оставленным без изменения в апелляционном порядке, был частично удовлетворен иск А.А.Борисова к Российской Федерации, в частности, о взыскании компенсации морального вреда, причиненного необоснованным уголовным преследованием по признакам преступления, предусмотренного пунктом «в» части третьей статьи 146 «Нарушение авторских и смежных прав» УК Российской Федерации. Кроме того, судом прекращено производство по ряду исковых требований заявителя, как подлежащих рассмотрению в порядке уголовного судопроизводства, в том числе о возмещении ему расходов на оплату юридических услуг и транспортных расходов по уголовному делу. Определением кассационного суда общей юрисдикции, с которым согласился судья Верховного Суда Российской Федерации, постановления судов первой и апелляционной инстанций отменены с направлением гражданского дела с участием А.А.Борисова на новое рассмотрение в суд первой инстанции. Кассационный суд общей юрисдикции пришел к выводу об отсутствии надлежащей мотивировки определения судом первой инстанции размера компенсации морального вреда, взысканной в пользу истца, с учетом конкретных обстоятельств уголовного дела. По мнению заявителя, оспариваемые законоположения не соответствуют статьям 2, 15 (часть 2), 17–19, 23, 27, 46, 52, 53 и 55 Конституции Российской Федерации, поскольку они допускают произвольный отказ в возмещении имущественного вреда, причиненного реабилитированному лицу в связи с незаконным уголовным преследованием, а также позволяют судам кассационной инстанции, переоценивая фактические обстоятельства гражданского дела и имеющиеся в этом деле доказательства, отменять вынесенные по нему постановления судов первой и 3 апелляционной инстанций, в которых был надлежащим образом определен размер компенсации морального вреда, причиненного указанному лицу.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третья статьи 390 ГПК Российской Федерации, действуя в системной связи с другими положениями параграфа 1 главы 41 данного Кодекса, регламентирующими производство в кассационном суде общей юрисдикции и предполагающими оценку этим судом правильности применения нижестоящими судами норм материального и процессуального права, не позволяет ему непосредственно исследовать доказательства (в том числе дополнительные) и устанавливать фактические обстоятельства дела, т.е. подменять суды первой и второй инстанций, которые самостоятельно исследуют и оценивают доказательства, устанавливают фактические обстоятельства дела на основе принципов состязательности, равноправия сторон и непосредственности судебного разбирательства. Вместе с тем данная норма не препятствует кассационному суду общей юрисдикции проверить соблюдение судами нижестоящих инстанций требований норм процессуального права, в том числе о всестороннем, полном, объективном и непосредственном исследовании имеющихся в деле доказательств и о мотивированности судебных постановлений, и при необходимости устранить допущенные нарушения в пределах предоставленных ему законом полномочий. Тем самым часть третья статьи 390 ГПК Российской Федерации выступает гарантией реализации задачи гражданского судопроизводства по правильному рассмотрению и разрешению гражданских дел в целях защиты нарушенных или оспариваемых прав, свобод и законных интересов лиц, являющихся субъектами гражданских, трудовых или иных правоотношений (статья 2 ГПК Российской Федерации), способствует реализации права каждого на судебную защиту его прав и свобод (статья 46 Конституции 4 Российской Федерации) и не может рассматриваться как нарушающая конституционные права А.А.Борисова в указанном им аспекте. Проверка же того, имелись ли в конкретном деле заявителя предусмотренные процессуальным законом основания для отмены судом кассационной инстанции постановлений судов нижестоящих инстанций с направлением дела на новое рассмотрение, не входит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Что касается иных упомянутых в жалобе А.А.Борисова положений, то в части оспаривания их конституционности его жалоба не отвечает пункту 3 статьи 97 Федерального конституционного закона «О Конституционном Суде Российской Федерации» об исчерпании всех внутригосударственных средств судебной защиты, поскольку из представленных материалов следует, что дело с участием заявителя было направлено судом кассационной инстанции на новое рассмотрение в суд первой инстанции, и при этом не следует, какое именно решение суда вынесено по результатам повторного рассмотрения данного дела и обжаловалось ли оно А.А.Борисовым в апелляционном и кассационном порядке, в том числе в Судебную коллегию по гражданским делам Верховного Суда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Борисова Александра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