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913018-З/2026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Шукуровой Елены Петровны на нарушение ее конституционных прав рядом норм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Е.П.Шукуровой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Е.П.Шукурова оспаривает конституционность следующих норм: статей 210 «Бремя содержания имущества», 211 «Риск случайной гибели имущества» и 1064 «Общие основания ответственности за причинение вреда» ГК Российской Федерации; статей 56 «Обязанность доказывания», 67 «Оценка доказательств», 79 «Назначение экспертизы», 86 «Заключение эксперта» и 87 «Дополнительная и повторная экспертизы» ГПК Российской Федерации. Из представленных материалов следует, что решением мирового судьи, с которым согласились суды вышестоящих инстанций, заявительнице отказано во взыскании в том числе убытков, причиненных в результате 2 залива принадлежащей ей квартиры в многоквартирном доме, с собственника расположенного этажом выше жилого помещения. По мнению Е.П.Шукуровой, оспариваемые нормы противоречат Конституции Российской Федерации, ее статьям 19, 35, 46, 52, 118 и 123, в той мере, в какой по смыслу, придаваемому им правоприменительной практикой, они позволяют судам отказывать в возмещении вреда собственнику квартиры при установленном факте залива этого жилого помещения из системы инженерных коммуникаций многоквартирного жилого дома на основании того, что имеющимися процессуальными средствами невозможно точно установить виновное лицо.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деле с участием заявительницы статей 210 и 211 ГК Российской Федерации. Статья 1064 ГК Российской Федерации закрепляет материально- правовые гарантии полного возмещения вреда, причиненного участникам гражданских отношений, и служит обеспечению принципа охраны права частной собственности законом (статья 35, часть 1, Конституции Российской Федерации).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Шукуровой Елены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