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914416-П/2026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Салтыковой Галины Васильевны на нарушение ее конституционных прав пунктом 4 части 2 статьи 30.17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Г.В.Салтыковой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Г.В.Салтыкова оспаривает конституционность пункта 4 части 2 статьи 30.17 КоАП Российской Федерации, в соответствии с которым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может быть вынесено решение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статьями 2.9, 24.5 данного Кодекса, а также при недоказанности обстоятельств, на основании которых были вынесены указанные постановление, решение. 2 Как следует из представленных материалов, по делу, в котором заявительница признана потерпевшей, постановлением мирового судьи председатель садоводческого некоммерческого товарищества признан виновным в совершении административного правонарушения, выразившегося в неправомерном отказе в предоставлении гражданину информации, предоставление которой предусмотрено федеральными законами (статья 5.39 КоАП Российской Федерации). Решением судьи районного суда данное постановление отменено, производство по делу прекращено в связи с отсутствием состава административного правонарушения, поскольку предоставление запрошенного заявительницей у председателя садоводческого некоммерческого товарищества документа законом не предусмотрено. Постановлением судьи кассационного суда общей юрисдикции, с которым согласился судья Верховного Суда Российской Федерации, данные судебные акты отменены, производство по делу прекращено в связи с истечением срока давности привлечения к административной ответственности. Заявительница полагает, что оспариваемая норма нарушает ее право на судебную защиту, а потому противоречит статьям 18 и 46 (часть 1)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Салтыковой Галины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