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914722-П/2018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«ТрансТехно» на нарушение его конституционных прав Федеральным законом от 2 октября 2018 года № 348-ФЗ «О внесении изменения в статью 315 Уголовного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«ТрансТехно»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дознавателя отдела судебных приставов отказано в возбуждении по заявлению общества с ограниченной ответственностью «ТрансТехно» (далее также – ООО «ТрансТехно») уголовного дела в отношении гражданки П. в связи с отсутствием в ее деянии состава преступления, предусмотренного частью первой статьи 315 «Неисполнение приговора суда, решения суда или иного судебного акта» УК Российской Федерации. В частности, дознаватель исходил из того, что невзирая на наличие возбужденного исполнительного производства относительно вступившего в законную силу судебного решения (об обязании П. возвратить ООО 2 «ТрансТехно» автомобиль в связи с расторжением договора его купли- продажи) и на привлечение в рамках этого исполнительного производства П. к административной ответственности за неисполнение содержащихся в исполнительном документе требований в установленный срок (части 1 и 2 статьи 17.15 КоАП Российской Федерации) она не является субъектом преступления, закрепленного в части первой статьи 315 УК Российской Федерации, поскольку не подвергалась административному наказанию за деяние, предусмотренное частью 4 статьи 17.15 КоАП Российской Федерации (неисполнение должником содержащихся в исполнительном документе требований о прекращении распространения информации и (или) об опровержении ранее распространенной информации в срок, вновь установленный судебным приставом-исполнителем после наложения административного штрафа). Правомерность данного решения дознавателя подтверждена постановлением суда, вынесенным в порядке статьи 125 УПК Российской Федерации и оставленным без изменения судом апелляционной инстанции и судьей кассационного суда общей юрисдикции. При этом доводы заявителя о том, что уголовной ответственности по части первой статьи 315 УК Российской Федерации подлежит любое лицо, злостно не исполняющее вступивший в законную силу судебный акт, отклонены как основанные на неверном толковании уголовного закона. Последующее обращение ООО «ТрансТехно» возвращено письмом работника аппарата Верховного Суда Российской Федерации с указанием, что разъяснений по применению действующего законодательства гражданам и организациям Верховный Суд Российской Федерации не дает и что в случае несогласия с состоявшимися по конкретному делу судебными решениями участники процесса имеют право обжаловать их в установленном процессуальным законодательством порядке. В связи с приведенными обстоятельствами заявитель просит признать не соответствующим Конституции Российской Федерации Федеральный закон от 2 октября 2018 года № 348-ФЗ «О внесении изменения в статью 315 3 Уголовного кодекса Российской Федерации», как препятствующий – в силу своей неопределенности и в нарушение прав взыскателей (потерпевших) – привлечению к уголовной ответственности любого лица, злостно не исполняющего вступившее в законную силу судебное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–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Между тем заявителем представлены лишь решения судов первой и апелляционной инстанций, а также судьи кассационного суда общей юрисдикции. Письмо же работника аппарата Верховного Суда Российской Федерации о возврате поданного обращения как неподведомственного с разъяснением права подачи жалобы в установленном уголовно- процессуальным законом порядке не свидетельствует о применении оспариваемого законоположения и, таким образом, не позволяет сделать вывод об исчерпании заявителем внутригосударственных средств судебной защиты перед обращением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«ТрансТехно»,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