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914675-П/2026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Перевозкина Юрия Николаевича на нарушение его конституционных прав частью 2 статьи 12.13 Кодекса Российской Федерации об административных правонарушениях и абзацем первым пункта 13.9 Правил дорожного движения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Ю.Н.Перевозкина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Ю.Н.Перевозкин оспаривает конституционность части 2 статьи 12.13 КоАП Российской Федерации, в соответствии с которой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влечет наложение административного штрафа в размере одной тысячи рублей. Также заявитель оспаривает конституционность абзаца первого пункта 13.9 Правил дорожного движения Российской Федерации (утверждены Постановлением Совета Министров – Правительства Российской Федерации от 23 октября 1993 года 2 № 1090), согласно которому на перекрестке неравнозначных дорог водитель транспортного средства, движущегося по второстепенной дороге, должен уступить дорогу транспортным средствам, приближающимся по главной, независимо от направления их дальнейшего движения. Как следует из представленных материалов, постановлением уполномоченного должностного лица, оставленным без изменения судами, Ю.Н.Перевозкин был привлечен к административной ответственности за нарушение правил проезда перекрестков, выразившееся в невыполнении требования уступить дорогу транспортному средству, пользующемуся преимущественным правом проезда перекрестков, и ему было назначено административное наказание в виде административного штрафа в размере одной тысячи рублей. При этом суды указали, что доводы заявителя о нарушении другим участником дорожно-транспортного происшествия Правил дорожного движения не могут быть приняты во внимание, так как решение по делу принимается исключительно в отношении лица, привлекаемого к административной ответственности, тем более что производство по делу об административном правонарушении в отношении другого участника дорожно-транспортного происшествия было прекращено в связи с отсутствием состава административного правонарушения; кроме того, указанные доводы не опровергают имеющий правовое значение для дела факт нарушения заявителем пункта 13.9 Правил дорожного движения. Заявитель, выражая несогласие с решениями по своему конкретному делу, утверждает, что оспариваемые нормы позволяют произвольно привлекать граждан к административной ответственности, поскольку не предполагают учета степени вины иных участников дорожно-транспортного происшествия, а потому не соответствуют Конституции Российской Федерации, ее статьям 2, 17 (часть 3), 18, 19 (часть 1), 54 (часть 2) и 55 (части 2 и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Часть 2 статьи 12.13 КоАП Российской Федерации, устанавливая административную ответственность за нарушение правил проезда перекрестков, обеспечивает соблюдение корреспондирующих ей положений Правил дорожного движения и ни сама по себе, ни во взаимосвязи с названными нормативно-правовыми положениями Кодекса Российской Федерации об административных правонарушениях и Правилами дорожного движения Российской Федерации не предполагает произвольного привлечения к административной ответственности и назначения административного наказания без учета всех обстоятельств совершенного административного правонарушения. Следовательно, названное законоположение не может расцениваться как нарушающее конституционные права заявителя в указанном им аспекте. Что же касается оспариваемого пункта 13.9 Правил дорожного движения Российской Федерации, то он упорядочивает движение транспортных средств на нерегулируемых перекрестках дорог и направлен на поддержание безопасности дорожного движения, что само по себе не может нарушать конституционные права граждан (Определение Конституционного Суда Российской Федерации от 20 марта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Перевозкина Юрия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