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913118-О/2026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«Горная компания» на нарушение его конституционных прав статьей 3428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общества с ограниченной ответственностью «Горная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«Горная компания» (далее также – ООО «Горная компания») оспаривает конституционность статьи 3428 Налогового кодекса Российской Федерации, устанавливающей порядок определения и применения рентного коэффициента КРЕНТА для целей уплаты налога на добычу полезных ископаемых. Как следует из представленных материалов, вступившими в законную силу актами арбитражных судов ООО «Горная компания» отказано в признании незаконным решения налогового органа, которым налогоплательщику были доначислены суммы налога на добычу полезных ископаемых в связи с неправильным применением налогоплательщиком 2 рентного коэффициента КРЕНТА в отношении добытого им полезного ископаемого. Суды с учетом исследованных при рассмотрении дела обстоятельств, в том числе с учетом технического проекта месторождения, пришли к выводу о неправомерном применении налогоплательщиком более низкого коэффициента ввиду отнесения добытого полезного ископаемого к сырью, используемому в строительной индустрии, притом что оно подлежит отнесению к сырью для химической промышленности. По мнению ООО «Горная компания», оспариваемое законоположение противоречит статьям 19 и 57 Конституции Российской Федерации, поскольку препятствует применению налогоплательщиком того коэффициента КРЕНТА, который соответствует фактическому использованию полезного ископаемого.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налогов: он самостоятельно определяет параметры основных элементов налога, в том числе состав налогоплательщиков и объекты налогообложения, стоимостные и (или) количественные показатели, необходимые для определения налоговой базы, порядок исчисления налога, а также основания и порядок освобождения от налогообложения. Действуя в рамках предоставленной ему дискреции в сфере налогообложения, законодатель в главе 26 «Налог на добычу полезных ископаемых» Налогового кодекса Российской Федерации определил в 3 качестве объекта налогообложения, в частности, полезные ископаемые, добытые из недр (пункт 1 статьи 336), при этом установив и разграничив самостоятельные виды добытых полезных ископаемых (пункт 2 статьи 337). В силу статьи 342 Налогового кодекса Российской Федерации налогообложение производится по налоговой ставке в зависимости от вида добытого полезного ископаемого, умноженной на рентный коэффициент КРЕНТА, которая составляет 5,5 процента для горно-химического неметаллического сырья (за исключением калийных солей, апатит- нефелиновых, апатитовых и фосфоритовых руд) (подпункт 4 пункта 2). В свою очередь, рентный коэффициент КРЕНТА определяется применительно к разным налоговым ставкам, а соответственно, видам добытого полезного ископаемого и, по общему правилу, принимается равным 3,5, а для отдельных случаев может составлять меньшую величину (статья 3428). Такой случай, в частности, установлен для неметаллического сырья, используемого в основном в строительной индустрии: в отношении данного вида добытого полезного ископаемого рентный коэффициент КРЕНТА принимается равным 1 (подпункт 2 пункта 3 статьи 3428). Таким образом, оспариваемое законоположение не содержит неопределенности, а следовательно, само по себе не может рассматриваться как нарушающее конституционные права заявителя в указанном в жалобе аспекте. Оценка же обоснованности правоприменительных решений, в том числе в части определения вида добытого полезного ископаемого для целей применения конкретного коэффициента КРЕНТА,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«Горная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