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912247-О/2026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«Научно-технический центр «Атлас» на нарушение его конституционных прав пунктом 3 статьи 1484, а также абзацем шестым пункта 1 и абзацем первым пункта 3 статьи 1486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акционерного общества «Научно-технический центр «Атлас»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«Научно-технический центр «Атлас» (далее также – АО «НТЦ «Атлас») оспаривает конституционность пункта 3 статьи 1484 «Исключительное право на товарный знак», а также абзаца шестого пункта 1 и абзаца первого пункта 3 статьи 1486 «Последствия неиспользования товарного знака» ГК Российской Федерации. Из представленных материалов следует, что по требованию общества с ограниченной ответственностью решением Суда по интеллектуальным правам правовая охрана товарных знаков, зарегистрированных на имя АО «НТЦ «Атлас», досрочно прекращена вследствие неиспользования товарных знаков (пункт 1 статьи 1486 ГК Российской Федерации). Определением судьи Суда по интеллектуальным правам отказано в удовлетворении ходатайства 2 АО «НТЦ «Атлас» о восстановлении срока на подачу кассационной жалобы на это решение, кассационная жалоба возвращена. Заявитель указывает, что оспариваемые положения Гражданского кодекса Российской Федерации противоречат Конституции Российской Федерации, в частности ее статье 44: пункт 3 статьи 1484 – поскольку он не требует оценки вероятности смешения товарных знаков специалистом; абзац шестой пункта 1 статьи 1486 – поскольку он позволяет прекратить правовую охрану применительно ко всем товарам, в отношении которых товарный знак зарегистрирован, а не некоторым товарам, для которых заинтересованной стороной доказана однородность и сходство; абзац первый пункта 3 той же статьи – как возлагающий бремя доказывания использования товарного знака на правообладателя. Кроме того, АО «НТЦ «Атлас» указывает, что выводы Суда по интеллектуальным правам противоречат Конституции Российской Федерации и не соответствуют фактическим обстоятельствам дела и представленным доказательствам, а его решение – основам публичного порядка. Заявитель просит отменить решение Суда по интеллектуальным правам по делу с его участием, установить, что товарные знаки не являются однородными, и отказать в удовлетворении требований общества с ограниченной ответственностью.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граждане и юридические лица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«Научно-технический центр «Атлас»,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