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913125-О/2026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Трофимовой Евгении Вячеславовны на нарушение ее конституционных прав частями первой и второй статьи 79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Е.В.Трофимовой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Е.В.Трофимова оспаривает конституционность частей первой и второй статьи 79 «Назначение экспертизы»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отказано в удовлетворении иска Е.В.Трофимовой о взыскании с коммерческой организации, у которой ею было приобретено транспортное средство, убытков, неустойки за нарушение сроков исполнения требований потребителя, компенсации морального вреда и штрафа. При этом судом апелляционной инстанции по ходатайству ответчика назначалась 2 автотехническая экспертиза, и по результатам ее проведения не было установлено производственных недостатков товара, в связи с возмездным устранением которых в сторонней организации заявительница просила ответчика возместить ей убытки.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для рассмотрения в судебном заседании суда кассационной инстанции. По мнению Е.В.Трофимовой, оспариваемые положения противоречат статьям 1 (часть 1), 4 (часть 2), 15 (части 1 и 4), 18, 19 (часть 1) и 46 (часть 1) Конституции Российской Федерации, поскольку они позволяют суду произвольно назначать судебную экспертизу по гражданскому делу, несмотря на отсутствие необходимости разрешения в этом деле вопросов, требующих специальных знаний в соответствующей области, и на то, что сторона, заявившая ходатайство о проведении судебной экспертизы, выступает экономически сильной стороной в отношениях с потребителем, уклонившейся от проведения в силу абзаца третьего пункта 5 статьи 18 Закона Российской Федерации от 7 февраля 1992 года № 2300-I «О защите прав потребителей» досудебной экспертизы качества товара.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Полномочия суда по назначению экспертизы при возникновении в процессе рассмотрения дела вопросов, требующих специальных знаний в различных областях науки, техники, искусства, ремесла, и определению того, в каком конкретно судебно-экспертном учреждении или каким конкретно экспертом должна быть проведена экспертиза (части первая и вторая статьи 79 ГПК Российской Федерации), вытекают из принципа самостоятельности суда, который при рассмотрении конкретного дела устанавливает обстоятельства, оценивает имеющиеся в деле доказательства по своему внутреннему убеждению, основанному на их всестороннем, полном, объективном и непосредственном исследовании, и на основании этих 3 доказательств принимает решение. Данное регулирование обеспечивает возможность судейского руководства процессом, имеет целью достижение задачи гражданского судопроизводства по правильному разрешению гражданских дел (статья 2 ГПК Российской Федерации) и не допускает назначения судом экспертиз без предусмотренных законом оснований. При этом абзац третий пункта 5 статьи 18 Закона Российской Федерации «О защите прав потребителей», обязывающий продавца (изготовителя) в случае возникновения споров о причинах возникновения недостатков товара провести экспертизу товара за свой счет, вопреки доводам заявительницы, не ограничивает полномочий суда по назначению экспертиз в рамках гражданского судопроизводства и не устанавливает специальной нормы по отношению к оспариваемым нормам Гражданского процессуального кодекса Российской Федерации. С учетом принципа равноправия сторон гражданского судопроизводства (статья 123, часть 3, Конституции Российской Федерации; часть первая статьи 12 и часть третья статьи 38 ГПК Российской Федерации), в силу которого и истец, и ответчик наделены равным правом ходатайствовать перед судом о назначении экспертизы вне зависимости от их положения в материальных правоотношениях, оспариваемые положения не могут расцениваться как нарушающие конституционные права Е.В.Трофимовой в обозначенном ею в жалобе аспекте. Проверка же того, имелась ли необходимость в проведении судебной автотехнической экспертизы в конкретном деле,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Трофимовой Евгении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