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911048-П/2026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Качелина Александра Сергеевича на нарушение его конституционных прав положениями статей 16 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А.С.Качелина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с которым согласились вышестоящие суды и судья Верховного Суда Российской Федерации, отказано в удовлетворении заявления гражданина А.С.Качелина о пересмотре вынесенного по делу с его участием и вступившего в законную силу судебного решения по вновь открывшимся обстоятельствам. При этом заявленные им отводы судьям были отклонены. В связи с этим А.С.Качелин полагает, что пункт 3 части первой статьи 16 «Основания для отвода судьи» и пункт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2 Российской Федерации не соответствуют статьям 19 (часть 1), 23 (часть 1), 45, 46 (части 1 и 2), 52, 53, 55 (части 2 и 3) и 123 (часть 3) Конституции Российской Федерации, поскольку данные законоположения послужили основаниями для отказа в удовлетворении его заявлений при том, что они не закрепляют детального и исчерпывающего перечня обстоятельств, вызывающих сомнения в объективности и беспристрастности судьи и влекущих удовлетворение заявленного судье отвода, а также существенных для дела обстоятельств, обнаружение которых позволяет пересмотреть вступившее в законную силу судебное постановление.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Учитывая, что в демократическом обществе участники судебного разбирательства должны испытывать доверие к суду, которое может быть поставлено под сомнение только на основе достоверных и обоснованных доказательств, свидетельствующих об обратном, законодатель установил механизм отвода судьи (статьи 16, 17 и 20 ГПК Российской Федерации). В соответствии с пунктом 3 части первой статьи 16 ГПК Российской Федерации судья не может рассматривать дело и подлежит отводу, если он лично, прямо или косвенно, заинтересован в исходе дела либо имеются иные обстоятельства, вызывающие сомнение в его объективности и беспристрастности. Соответственно, беспристрастность судей, рассматривающих гражданское дело, презюмируется, пока не доказано иное.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3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Открытый перечень обстоятельств, свидетельствующих о заинтересованности судьи в исходе дела, равно как и обстоятельств, существенный характер которых влечет возможность пересмотра судебного постановления по вновь открывшимся обстоятельствам, связан с их многообразием, которое невозможно исчерпывающим образом перечислить в законе, и не означает наличия у суда неограниченных дискреционных полномочий по рассмотрению соответствующих вопросов. Вопрос о беспристрастности состава суда и о наличии оснований для пересмотра судебных постановлений по вновь открывшимся обстоятельствам подлежит разрешению в каждом конкретном деле с учетом фактических обстоятельств, установление которых находится в компетенции судов общей юрисдикции. Гарантией соблюдения процессуальных прав участников судопроизводства в данных случаях являются установленные Гражданским процессуальным кодексом Российской Федерации процедуры проверки вынесенных судебных постановлений вышестоящими судебными инстанциями и основания для их отмены и изменения. Таким образом, пункт 3 части первой статьи 16 и пункт 1 части третьей статьи 392 ГПК Российской Федерации не могут расцениваться в качестве нарушающих в конкретном деле конституционные права А.С.Качелина, при рассмотрении заявления которого о пересмотре решения суда по вновь открывшимся обстоятельствам суд помимо прочего отметил, что указанные им в качестве вновь открывшихся обстоятельства проверялись при рассмотрении дела и доводы заявителя были направлены на иную оценку установленных судом обстоятельств. Установление же того, могли ли обстоятельства, на которые ссылался заявитель, рассматриваться как основания для отвода судей и в качестве существенных и влекущих пересмотр вступившего в законную силу судебного постановления по делу с его участием, не относится к 4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Качелина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