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912270-О/2026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управления архитектуры, градостроительства и земельных отношений администрации Елизовского муниципального района – муниципального казенного учреждения на нарушение его конституционных прав статьей 15 Федерального закона «О введении в действие Земельного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управления архитектуры, градостроительства и земельных отношений администрации Елизовского муниципального района – муниципального казенного учреждения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Управление архитектуры, градостроительства и земельных отношений Елизовского муниципального района – муниципальное казенное учреждение (УАГЗО администрации Елизовского муниципального района) оспаривает конституционность статьи 15 Федерального закона от 25 октября 2001 года № 137-ФЗ «О введении в действие Земельного кодекса Российской Федерации», содержащей отсылку к Федеральному закону от 12 декабря 2014 года № 473-ФЗ «О территориях опережающего развития в Российской Федерации». 2 Из представленных материалов следует, что по иску исполняющего обязанности Елизовского городского прокурора суд общей юрисдикции, сославшись, в частности, на пункт 1 статьи 10 ГК Российской Федерации, признал недействительными договоры купли-продажи и аренды земельных участков, заключенные УАГЗО администрации Елизовского муниципального района и гражданином Л. Определением суда апелляционной инстанции решение суда первой инстанции изменено путем исключения из мотивировочной части вывода об отсутствии препятствий для передачи в аренду лицу, не являющемуся резидентом территории опережающего развития, земельных участков, не упомянутых в соглашении о передаче земельных участков управляющей компании, в остальной части оставлено без изменения. Определением суда кассационной инстанции решение суда первой инстанции в неизмененной части и апелляционное определение оставлены без изменения. В передаче кассационной жалобы УАГЗО администрации Елизовского муниципального района на постановления судов нижестоящих инстанций для рассмотрения в судебном заседании Судебной коллегии по гражданским делам Верховного Суда Российской Федерации было отказано. По мнению заявителя, указывающего на нарушение конституционных прав юридического лица, оспариваемое положение противоречит статьям 36 (часть 3), 55 (часть 2) и 133 Конституции Российской Федерации, поскольку оно ограничивает предоставление компетентным органом администрации Елизовского муниципального района земельных участков, расположенных на территории опережающего развития, лицу, не являющемуся ее резидентом.</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управления архитектуры, градостроительства и земельных отношений администрации Елизовского муниципального района – муниципального казенного учреждения, поскольку она исходит от ненадлежащего органа. 4</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