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912267-П/2026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Степанова Евгения Ивановича на нарушение его конституционных прав пунктом 1 статьи 1387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Е.И.Степанова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Е.И.Степанов просит признать пункт 1 статьи 1387 «Решение о выдаче патента на изобретение, об отказе в его выдаче или о признании заявки отозванной» ГК Российской Федерации противоречащим статьям 46 (часть 1) и 47 (часть 1) Конституции Российской Федерации в аспекте, связанном с возможностью оспаривания решений федерального органа исполнительной власти по интеллектуальной собственности, принятых на основании этой нормы. Заявитель указывает, что суды не дали оценки его доводам о некомпетентности должностных лиц Роспатента и о том, что лицо, подавшее заявку на изобретение, вправе предъявить 2 самостоятельный иск на любом этапе судебного спора и приводить правовые доводы на любом этапе оспаривания. Из представленных материалов следует, что решением Суда по интеллектуальным правам, оставленным без изменения постановлением президиума того же суда, Е.И.Степанову отказано в признании недействительным принятого в 2021 году решения Роспатента, которым было удовлетворено возражение Е.И.Степанова на отказ в выдаче патента на изобретение и с учетом вновь выявленных обстоятельств отказано в выдаче патента. Суд по интеллектуальным правам указал, что заявитель пропустил срок обжалования решения Роспатента (часть 4 статьи 198 АПК Российской Федерации) и не ходатайствовал о его восстановлении. Президиум Суда по интеллектуальным правам отклонил доводы заявителя, полагавшего, что с учетом разъяснений Пленума Верховного Суда Российской Федерации, содержащихся в пункте 137 постановления от 23 апреля 2019 года № 10 «О применении части четвертой Гражданского кодекса Российской Федерации», он вправе предъявлять самостоятельные требования в любой срок. Суды подчеркнули, что Е.И.Степанов, которому ранее вступившим в законную силу решением Суда по интеллектуальным правам отказано в признании этого решения Роспатента недействительным, неоднократно обращался в Суд по интеллектуальным правам с заявлением о пересмотре этого решения суда по новым или вновь открывшимся обстоятельствам. В передаче кассационной жалобы Е.И.Степанова на акты судов первой и кассационной инстанций для рассмотрения в судебном заседании Судебной коллегии по экономическим спорам Верховного Суда Российской Федерации было отказано.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1387 ГК Российской Федерации во взаимосвязи с иными положениями того же Кодекса обеспечивает определенность при предоставлении правовой охраны техническому решению в качестве 3 изобретения. Гарантией соблюдения прав участников соответствующих правоотношений выступает как возможность оспаривания в административном порядке отказа в выдаче патента на изобретение (пункт 3 статьи 1387 данного Кодекса), так и последующий судебный контроль в отношении этого порядка разрешения споров (пункт 2 статьи 1248 того же Кодекса). При этом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применительно к отдельным категориям дел устанавливаются, исходя из Конституции Российской Федерации, федеральными законами (определения Конституционного Суда Российской Федерации от 2 июля 2013 года № 1046- О, от 17 февраля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Степанова Евгения Ивановича,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