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911236-О/2026</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апреля 2026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С.И. на нарушение его конституционных прав пунктом 1 статьи 25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К.Б.Калиновского, С.Д.Князева, А.В.Коновалова, М.Б.Лобова, В.А.Сивицкого, Е.В.Тарибо, рассмотрев вопрос о возможности принятия жалобы гражданина С.И.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С.И. оспаривает конституционность пункта 1 статьи 25 Семейного кодекса Российской Федерации, предусматривающего, что брак, расторгаемый в органах записи актов гражданского состояния, прекращается со дня государственной регистрации расторжения брака в книге регистрации актов гражданского состояния, а при расторжении брака в суде – со дня вступления решения суда в законную силу. Из представленных материалов следует, что определением суда апелляционной инстанции отменено решение суда общей юрисдикции и по требованию гражданки С. – бывшей супруги С.И. договоры купли-продажи недвижимого имущества, заключенные заявителем и гражданкой Г., признаны недействительными, применены последствия недействительности сделок с признанием за С. долей в праве собственности на это имущество. В 2 передаче кассационной жалобы С.И.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Суд апелляционной инстанции указал, что на совершение сделок не было получено нотариально удостоверенное согласие С. Упоминая дату вступления в законную силу принятого в 2019 году заочного решения мирового судьи о расторжении брака и, соответственно, момент прекращения брака С.И. и С., суд сослался на вынесенное в 2022 году апелляционное определение районного суда. Суд апелляционной инстанции расценил в качестве злоупотребления правом действия С.И., совершившего оспариваемые сделки в период рассмотрения дела о разделе общего имущества супругов, и отклонил доводы Г. о том, что она является добросовестным приобретателем. По мнению заявителя, оспариваемое положение противоречит статьям 15 (часть 4), 17 (часть 1), 18 и 38 (часть 1) Конституции Российской Федерации, поскольку в случае отмены вступившего в законную силу решения суда о расторжении брака и направления дела на новое рассмотрение оно позволяет восстановить брак и продлить нахождение сторон в браке вопреки их воле. С.И. указывает, что заочное решение о расторжении его брака с С. вступило в законную силу в 2020 году и что это подтверждено апелляционным определением, принятым в 2022 году после направления дела на новое рассмотрение судом кассационной инстанции в суд апелляционной инстанции. Также заявитель отмечает, что суды поставили под сомнение действительность внебрачного союза, заключенного им с Г. в иностранном государстве.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3 Пункт 1 статьи 25 Семейного кодекса Российской Федерации имеет целью обеспечение определенности при расторжении брака, что, в конечном счете, направлено на реализацию принципа добровольности брачного союза мужчины и женщины (пункт 3 статьи 1 того же Кодекса) (Определение Конституционного Суда Российской Федерации от 27 ноября 2025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С.И.,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