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912258-О/2026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Тараканова Сергея Васильевича на нарушение его конституционных прав пунктом 4 статьи 101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С.В.Тараканова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С.В.Тараканов оспаривает конституционность пункта 4 статьи 101 Семейного кодекса Российской Федерации, предусматривающего, что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соглашения; при решении вопроса об изменении или о расторжении соглашения об уплате алиментов суд вправе учесть любой заслуживающий внимания интерес сторон. 2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С.В.Тараканова об изменении установленного соглашением размера алиментов на нетрудоспособного совершеннолетнего ребенка. Суды отметили, что С.В.Тараканов не доказал отсутствия возможности получать более высокий доход. Кроме того, суды указали, что в другом деле ухудшение состояния здоровья заявителя признано обстоятельством, не влекущим существенного изменения его материального или семейного положения. В передаче кассационной жалобы С.В.Тараканова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статье 7 Конституции Российской Федерации, поскольку оно не гарантирует условий, обеспечивающих достойную жизнь, и создает неопределенность в вопросе о признании обстоятельств, объективно препятствующих уплате алиментов, уважительной причиной для изменения их размера.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разъяснениями Пленума Верховного Суда Российской Федерации изменение материального или семейного положения сторон может быть признано судом существенным и явиться основанием для удовлетворения требования об изменении или о расторжении соглашения об уплате алиментов, если материальное или семейное положение сторон изменилось настолько, что в случае, если бы такое положение имело место на момент заключения соглашения, оно не было бы заключено в связи с нарушением интересов любой из сторон соглашения, либо стороны заключили его на значительно отличающихся условиях (пункт 55 постановления от 26 декабря 2017 года № 56 «О применении судами 3 законодательства при рассмотрении дел, связанных со взысканием алиментов»). Применяя общее правовое предписание к конкретным обстоятельствам дела, судья принимает решение в пределах предоставленной ему законом свободы усмотрения, что не может рассматриваться как нарушение каких-либо конституционных прав и свобод граждан (определения Конституционного Суда Российской Федерации от 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Тараканова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