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914316-О/2026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Галицкого Дениса Григорьевича на нарушение его конституционных прав частью 1 статьи 55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Д.Г.Галицкого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Д.Г.Галицкий оспаривает конституционность части 1 статьи 55 КАС Российской Федерации, согласно которой представителями в суде по административным делам могут быть адвокаты и иные лица, обладающие полной дееспособностью, не состоящие под опекой или попечительством и имеющие высшее юридическое образование либо ученую степень по юридической специальности. Как следует из представленных материалов, определением судьи Верховного Суда Российской Федерации, с которым согласились вышестоящие инстанции данного суда, административное исковое заявление Д.Г.Галицкого об оспаривании нормативного правового акта 2 оставлено без движения с указанием на необходимость сообщить данные представителя, а также представить суду документы, подтверждающие полномочия и квалификацию представителя. По мнению заявителя, оспариваемое законоположение не соответствует статьям 19 (часть 2), 43 (часть 5), 48 (часть 1) и 55 (часть 3) Конституции Российской Федерации, поскольку не допускает подтверждение гражданином необходимой для осуществления представительства по административному делу квалификации иначе, чем документами о наличии высшего юридического образования или ученой степени по юридической специальности.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Галицкого Дениса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