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912065-П/2026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Склёмина Ивана Владимировича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И.В.Склёмина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И.В.Склёмин, очередная жалоба которого на вынесенные в его отношении судебные решения возвращена без рассмотрения письмом судьи Верховного Суда Российской Федерации как повторная, просит признать не соответствующей статьям 18, 19 (части 1 и 2), 45 и 46 (часть 1) Конституции Российской Федерации статью 40117 «Недопустимость внесения повторных кассационных жалобы, представления» УПК Российской Федерации. По его утверждению, данная норма нарушает его права, поскольку позволяет возвращать без рассмотрения по существу очередную обоснованную и мотивированную жалобу, которая содержит новые доводы и основания, указывающие на допущенные существенные нарушения закона.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Склёмина Ивана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