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912228-О/2026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Селиверстовой Елены Михайловны на нарушение ее конституционных прав пунктом 1 статьи 131 Гражданского кодекса Российской Федерации и положениями статьи 14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Е.М.Селиверстовой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Е.М.Селиверстова оспаривает конституционность пункта 1 статьи 131 «Государственная регистрация недвижимости» ГК Российской Федерации, а также части 1 и пункта 5 части 2 статьи 14 «Основания государственного кадастрового учета и государственной регистрации прав»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с которым согласились суды вышестоящих инстанций, Е.М.Селиверстовой, являвшейся участницей долевой собственности на жилой дом, отказано в удовлетворении административного иска к 2 территориальному органу Росреестра о признании незаконным отказа в исправлении технической ошибки в сведениях об объекте, признании технической ошибкой записи в Едином государственном реестре недвижимости о регистрации права на другую долю в части сведений о правообладателе и документе, являющемся основанием регистрации, признании незаконным бездействия территориального органа, выразившегося в невнесении в ЕГРН записи о государственной регистрации права гражданки С. на эту долю согласно решению суда, и возложении на этот орган обязанности исправить техническую ошибку в ЕГРН путем приведения содержащихся в нем сведений в соответствие с решением суда. Суды отметили, что С. с заявлением о регистрации права собственности в территориальный орган не обращалась. По мнению заявительницы, оспариваемые положения противоречат Конституции Российской Федерации, ее статьям 19 (часть 1), 35 (части 1–3), 45 и 46 (часть 1), в той мере, в какой они в системе действующего правового регулирования лишают участника долевой собственности на недвижимое имущество возможности самостоятельно зарегистрировать признанное судом право сособственника в случае его незаинтересованности в этом.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Селиверстовой Елены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