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912961-П/2026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Варушкина Артёма Валентиновича на нарушение его конституционных прав Уголовно-процессуальным кодексом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А.В.Варушкина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надзорной инстанции жалобы гражданина А.В.Варушкина о пересмотре вынесенного в его отношении в 2003 году приговора и скорректировавшего это решение в 2004 году определения суда кассационной (второй) инстанции, согласно которым он осужден за совершение ряда преступлений к пожизненному лишению свободы. При этом доводы о нарушении его права на защиту в связи с тем, что адвокат, осуществлявший его защиту в суде первой инстанции по назначению, устранился от подготовки кассационной жалобы 2 на приговор, отклонены с опорой на отсутствие данных об обращении самого осужденного к своему защитнику с просьбой об обжаловании приговора. В этой связи А.В.Варушкин просит признать противоречащим статьям 46 (часть 1) и 48 Конституции Российской Федерации Уголовно- процессуальный кодекс Российской Федерации в целом в той мере, в какой он не возлагает на суд обязанность разъяснять осужденному одновременно с порядком обжалования приговора в суд кассационной (второй) инстанции также необходимость просить в письменном виде своего защитника о таком оспаривании как обязательное к тому условие.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об обеспечении осужденного защитником в суде кассационной (второй) инстанции применительно к положениям Уголовно- процессуального кодекса Российской Федерации неоднократно ставился в жалобах, направляемых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Варушкина Артёма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