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912081-П/2026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Федотова Романа Андреевича на нарушение его конституционных прав статьями 195 и 198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Р.А.Федотова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Р.А.Федотов, привлеченный к уголовной ответственности, просит признать не соответствующими статьям 45, 46, 48 и 123 Конституции Российской Федерации статьи 195 «Порядок назначения судебной экспертизы» и 198 «Права подозреваемого, обвиняемого, потерпевшего, свидетеля при назначении и производстве судебной экспертизы» УПК Российской Федерации, которые, по его мнению, допускают возможность ознакомления обвиняемого и его защитника с постановлением о назначении судебной экспертизы после ее проведения.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Федотова Романа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