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914417-П/2026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Дзиова Георгия Игоревича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Г.И.Дзиова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Г.И.Дзиов оспаривает конституционность части 2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опьянения», части 31 статьи 28.1 «Возбуждение дела об административном правонарушении» КоАП Российской Федерации, пункта 4 статьи 24 «Права и обязанности участников дорожного движения» и пунктов 1, 4 и 5 статьи 30 «Контроль (надзор) в области безопасности дорожного движения» Федерального закона от 10 декабря 1995 года № 196-ФЗ «О безопасности дорожного движения», частей 1 и 2 статьи 27 «Должностные лица контрольных (надзорных) органов» Федерального закона от 31 июля 2020 года № 248-ФЗ «О государственном 2 контроле (надзоре) и муниципальном контроле в Российской Федерации», а также пункта 2.3.2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1090). Как следует из представленных материалов, постановлением мирового судьи, оставленным без изменения судами вышестоящих инстанций, заявитель признан виновным в совершении административного правонарушения, выразившегося в невыполнении водителем транспортного средства,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 (часть 2 статьи 12.26 КоАП Российской Федерации), и ему назначено административное наказание в виде административного ареста на срок десять суток. Заявитель, выражая несогласие с судебными актами и требуя их отменить, полагает, что оспариваемые нормы содержат неопределенность, допускающую произвольное привлечение к административной ответственности, а потому противоречат Конституции Российской Федерации, ее статьям 15 (часть 2), 18, 19 (часть 1), 27 (часть 1), 46 (части 1 и 2) и 55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изложенные им в жалобе в обоснование своей позиции о неконституционности оспариваемых норм, свидетельствуют о том, что он в действительности просит установить процессуальные нарушения, допущенные, как он полагает, правоприменительными органами в деле об административном правонарушении, и переоценить выводы судов. Между тем установление и исследование фактических обстоятельств конкретного дела, а также проверка правильности применения норм права с учетом данных обстоятельств к компетенции Конституционного Суда Российской Федерации не относятся (статья 125 Конституции Российской Федерации и 3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Дзиова Георгия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