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914317-О/2026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Головко Александра Константиновича на нарушение его конституционных прав частью 1 статьи 319 и пунктом 5 части 1 статьи 321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А.К.Головко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А.К.Головко оспаривает конституционность части 1 статьи 319 «Порядок подачи кассационных жалобы, представления» и пункта 5 части 1 статьи 321 «Возвращение кассационных жалобы, представления без рассмотрения по существу» КАС Российской Федерации. Как следует из представленных материалов, определением кассационного суда общей юрисдикции, с которым согласился суд вышестоящей инстанции, возвращена кассационная жалоба гражданки Г. и А.К.Головко на судебные акты по административному делу в связи с тем, что она подана в кассационный суд общей юрисдикции не через суд первой инстанции, т.е. с нарушением порядка подачи, установленного статьей 319 КАС Российской Федерации. 2 По мнению заявителя, оспариваемые законоположения не соответствуют статьям 19 (часть 1) и 46 (часть 1) Конституции Российской Федерации, поскольку не предусматривают направления кассационной жалобы, поданной непосредственно в кассационный суд общей юрисдикции, в суд первой инстанции для совершения им действий, необходимых для ее принятия к производству судом кассационной инстанции. Заявитель также просит признать не соответствующим Конституции Российской Федерации судебный акт, принятый по административному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Кодекса административного судопроизводства Российской Федерации определяют порядок подачи кассационных жалоб и предусматривают, что жалобы возвращаются без рассмотрения по существу, если поданы с нарушением правил подсудности, установленных положениями данного Кодекса. Тем самым соответствующие правовые нормы обеспечивают реализацию конституционного права на судебную защиту (статья 46 Конституции Российской Федерации), из которого,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Головко Александра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