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Горбунова Евгения Александровича на нарушение его конституционных прав пунктами «а», «в», «г» части второй статьи 126 и частью второй статьи 330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Е.А.Горбунова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Е.А.Горбунов, привлеченный к уголовной ответственности, утверждает, что пункты «а», «в», «г» части второй статьи 126 «Похищение человека» и часть вторая статьи 330 «Самоуправство» УК Российской Федерации противоречат статье 50 (часть 1) Конституции Российской Федерации. По мнению заявителя, данные нормы позволили суду квалифицировать совершенное им одно общественно опасное деяние по двум статьям уголовного закона, дважды использовать одни и те же доказательства при рассмотрении уголовного дела, а также дважды наказать его за совершение одного и того же преступления.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29 января 2026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Горбунова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