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846-О/2024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Терениной Владлены Сергеевны на нарушение ее конституционных прав положениями статей 82 и 240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В.С.Терениной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 от 17 мая 2022 года гражданка В.С.Теренина признана виновной в том, что сбыла Б. наркотическое средство в значительном размере. В основу приговора судом в числе прочего положены доказательства, производные от уничтоженных по делу Б. вещественных доказательств. В апелляционном порядке приговор не обжаловался. С приговором согласились вышестоящие суды, включая Верховный Суд Российской Федерации, отказавший постановлением от 23 ноября 2023 года в передаче кассационной жалобы, поданной в защиту В.С.Терениной, для рассмотрения в судебном заседании суда кассационной инстанции. 2 В этой связи В.С.Теренина просит признать не соответствующими статьям 17, 19 (части 1 и 2), 46 (часть 1), 49, 751 и 123 (части 1 и 3) Конституции Российской Федерации положения статей 82 «Хранение вещественных доказательств» и 240 «Непосредственность и устность» УПК Российской Федерации в той мере, в какой они по смыслу, придаваемому им судебным толкованием в системе действующего правового регулирования, служат основанием для уничтожения предметов (образцов), являющихся вещественными доказательствами по двум или более уголовным делам, после вступления в законную силу приговора суда по одному из этих уголовных дел, притом что по другому (другим) приговор в законную силу не вступил и сохранение данных предметов (образцов) возможно исходя из их свойств.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Терениной Владлены Сергеевны, поскольку по предмету обращения Конституционным Судом Российской Федерации ранее было принято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