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777-О/2024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Степчихина Андрея Игоревича на нарушение его конституционных прав статьей 125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А.И.Степчихина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судьи, вынесенным в порядке статьи 125 «Судебный порядок рассмотрения жалоб» УПК Российской Федерации и оставленным без изменения вышестоящими судебными инстанциями, гражданину А.И.Степчихину возвращена для устранения недостатков жалоба на постановление о возбуждении уголовного дела ввиду непредставления им копии обжалуемого решения и разъяснено право повторного обращения в суд. В этой связи А.И.Степчихин просит признать статью 125 УПК Российской Федерации не соответствующей статьям 19 (часть 1), 46 (часть 1) 2 и 55 (часть 3) Конституции Российской Федерации, поскольку она не содержит положений, определяющих перечень документов, прилагаемых к жалобе, что позволяет судам предъявлять к жалобе требования, не предусмотренные данным Кодексом.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125 УПК Российской Федерации предусматривает судебный порядок рассмотрения жалоб на постановления органа дознания, дознавателя, следователя, руководителя следственного органа об отказе в возбуждении уголовного дела, о прекращении уголовного дела, а равно иные решения и действия (бездействие) дознавателя, начальника подразделения дознания, начальника органа дознания, органа дознания, следователя, руководителя следственного органа и прокурора, которые способны причинить ущерб конституционным правам и свободам участников уголовного судопроизводства либо затруднить доступ граждан к правосудию. Это предполагает указание в жалобе на конкретные оспариваемые решения или действия (бездействие) конкретных должностных лиц – субъектов уголовно-процессуальных правоотношений, что не может расцениваться в качестве ограничения прав заявителя (определения Конституционного Суда Российской Федерации от 21 марта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Степчихина Андрея Игоревича,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